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73" w:rsidRDefault="00F37D73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F37D73" w:rsidRDefault="00F37D73">
      <w:pPr>
        <w:pStyle w:val="ConsPlusNormal"/>
        <w:jc w:val="both"/>
        <w:outlineLvl w:val="0"/>
      </w:pPr>
    </w:p>
    <w:p w:rsidR="00F37D73" w:rsidRDefault="00F37D73">
      <w:pPr>
        <w:pStyle w:val="ConsPlusNormal"/>
        <w:outlineLvl w:val="0"/>
      </w:pPr>
      <w:r>
        <w:t>Зарегистрировано в Минюсте России 21 апреля 2022 г. N 68288</w:t>
      </w:r>
    </w:p>
    <w:p w:rsidR="00F37D73" w:rsidRDefault="00F37D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F37D73" w:rsidRDefault="00F37D73">
      <w:pPr>
        <w:pStyle w:val="ConsPlusNormal"/>
        <w:jc w:val="center"/>
        <w:rPr>
          <w:b/>
          <w:bCs/>
        </w:rPr>
      </w:pP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от 15 марта 2022 г. N 168н</w:t>
      </w:r>
    </w:p>
    <w:p w:rsidR="00F37D73" w:rsidRDefault="00F37D73">
      <w:pPr>
        <w:pStyle w:val="ConsPlusNormal"/>
        <w:jc w:val="center"/>
        <w:rPr>
          <w:b/>
          <w:bCs/>
        </w:rPr>
      </w:pP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ДИСПАНСЕРНОГО НАБЛЮДЕНИЯ ЗА ВЗРОСЛЫМИ</w:t>
      </w:r>
    </w:p>
    <w:p w:rsidR="00F37D73" w:rsidRDefault="00F37D7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3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73" w:rsidRDefault="00F37D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73" w:rsidRDefault="00F37D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D73" w:rsidRDefault="00F37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7D73" w:rsidRDefault="00F37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73" w:rsidRDefault="00F37D7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7D73" w:rsidRDefault="00F37D73">
      <w:pPr>
        <w:pStyle w:val="ConsPlusNormal"/>
        <w:jc w:val="center"/>
      </w:pPr>
    </w:p>
    <w:p w:rsidR="00F37D73" w:rsidRDefault="00F37D7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1. Утвердить прилагаемый </w:t>
      </w:r>
      <w:hyperlink w:anchor="Par31" w:history="1">
        <w:r>
          <w:rPr>
            <w:color w:val="0000FF"/>
          </w:rPr>
          <w:t>порядок</w:t>
        </w:r>
      </w:hyperlink>
      <w:r>
        <w:t xml:space="preserve"> проведения диспансерного наблюдения за взрослыми.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марта 2019 г. N 173н "Об утверждении порядка проведения диспансерного наблюдения за взрослыми" (зарегистрирован Министерством юстиции Российской Федерации 25 апреля 2019 г., регистрационный N 54513).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3. Настоящий приказ вступает в силу с 1 сентября 2022 г. и действует до 1 сентября 2028 г.</w:t>
      </w:r>
    </w:p>
    <w:p w:rsidR="00F37D73" w:rsidRDefault="00F37D73">
      <w:pPr>
        <w:pStyle w:val="ConsPlusNormal"/>
        <w:ind w:firstLine="540"/>
        <w:jc w:val="both"/>
      </w:pPr>
    </w:p>
    <w:p w:rsidR="00F37D73" w:rsidRDefault="00F37D73">
      <w:pPr>
        <w:pStyle w:val="ConsPlusNormal"/>
        <w:jc w:val="right"/>
      </w:pPr>
      <w:r>
        <w:t>Министр</w:t>
      </w:r>
    </w:p>
    <w:p w:rsidR="00F37D73" w:rsidRDefault="00F37D73">
      <w:pPr>
        <w:pStyle w:val="ConsPlusNormal"/>
        <w:jc w:val="right"/>
      </w:pPr>
      <w:r>
        <w:t>М.А.МУРАШКО</w:t>
      </w:r>
    </w:p>
    <w:p w:rsidR="00F37D73" w:rsidRDefault="00F37D73">
      <w:pPr>
        <w:pStyle w:val="ConsPlusNormal"/>
        <w:ind w:firstLine="540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right"/>
        <w:outlineLvl w:val="0"/>
      </w:pPr>
      <w:r>
        <w:t>Утвержден</w:t>
      </w:r>
    </w:p>
    <w:p w:rsidR="00F37D73" w:rsidRDefault="00F37D73">
      <w:pPr>
        <w:pStyle w:val="ConsPlusNormal"/>
        <w:jc w:val="right"/>
      </w:pPr>
      <w:r>
        <w:t>приказом Министерства здравоохранения</w:t>
      </w:r>
    </w:p>
    <w:p w:rsidR="00F37D73" w:rsidRDefault="00F37D73">
      <w:pPr>
        <w:pStyle w:val="ConsPlusNormal"/>
        <w:jc w:val="right"/>
      </w:pPr>
      <w:r>
        <w:t>Российской Федерации</w:t>
      </w:r>
    </w:p>
    <w:p w:rsidR="00F37D73" w:rsidRDefault="00F37D73">
      <w:pPr>
        <w:pStyle w:val="ConsPlusNormal"/>
        <w:jc w:val="right"/>
      </w:pPr>
      <w:r>
        <w:t>от 15 марта 2022 г. N 168н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center"/>
        <w:rPr>
          <w:b/>
          <w:bCs/>
        </w:rPr>
      </w:pPr>
      <w:bookmarkStart w:id="0" w:name="Par31"/>
      <w:bookmarkEnd w:id="0"/>
      <w:r>
        <w:rPr>
          <w:b/>
          <w:bCs/>
        </w:rPr>
        <w:t>ПОРЯДОК ПРОВЕДЕНИЯ ДИСПАНСЕРНОГО НАБЛЮДЕНИЯ ЗА ВЗРОСЛЫМИ</w:t>
      </w:r>
    </w:p>
    <w:p w:rsidR="00F37D73" w:rsidRDefault="00F37D7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3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73" w:rsidRDefault="00F37D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73" w:rsidRDefault="00F37D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D73" w:rsidRDefault="00F37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7D73" w:rsidRDefault="00F37D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73" w:rsidRDefault="00F37D7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r>
        <w:t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5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4219).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r>
        <w:t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В рамках диспансерного наблюдения (при проведении первого в текущем году диспансерного приема (осмотра, консультации) организуется проведение профилактического медицинского осмотра &lt;2&gt;.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27 апреля 2021 г. N 404н "Об утверждении Порядка </w:t>
      </w:r>
      <w:r>
        <w:lastRenderedPageBreak/>
        <w:t>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30 июня 2021 г., регистрационный N 64042), с изменениями, внесенными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67206).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bookmarkStart w:id="1" w:name="Par46"/>
      <w:bookmarkEnd w:id="1"/>
      <w:r>
        <w:t>4. Диспансерное наблюдение устанавливается в течение 3-х рабочих дней после: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1) установления диагноза при оказании медицинской помощи в амбулаторных условиях;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Руководитель обеспечивает: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1) охват диспансерным наблюдением лиц с хроническими неинфекционными заболеваниями и инфекционными заболеваниями и лиц с высоким и очень высоким сердечно-сосудистым риском, не менее 70%;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2) охват диспансерным наблюдением лиц старше трудоспособного возраста, из числа подлежащих ему, не менее 90%;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3) установление диспансерного наблюдения медицинским работником, указанным в </w:t>
      </w:r>
      <w:hyperlink w:anchor="Par61" w:history="1">
        <w:r>
          <w:rPr>
            <w:color w:val="0000FF"/>
          </w:rPr>
          <w:t>пункте 6</w:t>
        </w:r>
      </w:hyperlink>
      <w:r>
        <w:t xml:space="preserve"> настоящего Порядка, в сроки, указанные в </w:t>
      </w:r>
      <w:hyperlink w:anchor="Par46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4) достижение целевых значений показателей состояния здоровья в соответствии с клиническими рекомендациями;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5) сокращение числа обращений по поводу обострений хронических заболеваний среди лиц, находящихся под диспансерным наблюдением;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7) уменьшение числа случаев и количества дней временной нетрудоспособности лиц, находящихся под диспансерным наблюдением;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9) снижение показателей смертности, в том числе внебольничной смертности, лиц, находящихся под диспансерным наблюдением.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Руководитель ежемесячно, не позднее 10 числа месяца, следующего за отчетным,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" w:name="Par61"/>
      <w:bookmarkEnd w:id="2"/>
      <w:r>
        <w:t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2) врачи-специалисты (по отдельным заболеваниям или состояниям (группам заболеваний или состояний);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3) врач по медицинской профилактике (фельдшер) отделения (кабинета) медицинской профилактики или центра здоровья;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r:id="rId11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&lt;3&gt; (далее соответственно - фельдшер, акушер пункта).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&lt;3&gt;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r>
        <w:t>Работодатель вправе организовать диспансерное наблюдение в отношении работников, а работающие застрахованные лица вправе пройти диспансерное наблюдение по месту работы в соответствии с программой государственных гарантий бесплатного оказания гражданам медицинской помощи на соответствующий год и плановый период &lt;3(1)&gt;.</w:t>
      </w:r>
    </w:p>
    <w:p w:rsidR="00F37D73" w:rsidRDefault="00F37D73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lastRenderedPageBreak/>
        <w:t xml:space="preserve">&lt;3(1)&gt; </w:t>
      </w:r>
      <w:hyperlink r:id="rId13" w:history="1">
        <w:r>
          <w:rPr>
            <w:color w:val="0000FF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N 2353.</w:t>
      </w:r>
    </w:p>
    <w:p w:rsidR="00F37D73" w:rsidRDefault="00F37D73">
      <w:pPr>
        <w:pStyle w:val="ConsPlusNormal"/>
        <w:jc w:val="both"/>
      </w:pPr>
      <w:r>
        <w:t xml:space="preserve">(сноска введена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F37D73" w:rsidRDefault="00F37D73">
      <w:pPr>
        <w:pStyle w:val="ConsPlusNormal"/>
        <w:ind w:firstLine="540"/>
        <w:jc w:val="both"/>
      </w:pPr>
    </w:p>
    <w:p w:rsidR="00F37D73" w:rsidRDefault="00F37D73">
      <w:pPr>
        <w:pStyle w:val="ConsPlusNormal"/>
        <w:ind w:firstLine="540"/>
        <w:jc w:val="both"/>
      </w:pPr>
      <w:r>
        <w:t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1) формирование списков лиц, подлежащих диспансерному наблюдению в отчетном году, их поквартальное распределение;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жизнеугрожающих состояний.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anchor="Par61" w:history="1">
        <w:r>
          <w:rPr>
            <w:color w:val="0000FF"/>
          </w:rPr>
          <w:t>пункте 6</w:t>
        </w:r>
      </w:hyperlink>
      <w:r>
        <w:t xml:space="preserve"> настоящего Порядка, в соответствии с настоящим Порядком, с учетом стандартов медицинской помощи и на основе клинических рекомендаций.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9.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 и минимальную периодичность диспансерного наблюдения, определены в </w:t>
      </w:r>
      <w:hyperlink w:anchor="Par135" w:history="1">
        <w:r>
          <w:rPr>
            <w:color w:val="0000FF"/>
          </w:rPr>
          <w:t>приложениях N 1</w:t>
        </w:r>
      </w:hyperlink>
      <w:r>
        <w:t xml:space="preserve"> - </w:t>
      </w:r>
      <w:hyperlink w:anchor="Par780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10. 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11. Врач по медицинской профилактике (фельдшер) отделения (кабинета) медицинской профилактики или центра здоровья, а также фельдшер, акушер пункта (для фельдшерских здравпунктов и фельдшерско-акушерских пунктов, 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ммоль/л и более, которые подлежат диспансерному наблюдению врачом-терапевтом.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12. Медицинский работник, указанный в </w:t>
      </w:r>
      <w:hyperlink w:anchor="Par61" w:history="1">
        <w:r>
          <w:rPr>
            <w:color w:val="0000FF"/>
          </w:rPr>
          <w:t>пункте 6</w:t>
        </w:r>
      </w:hyperlink>
      <w:r>
        <w:t xml:space="preserve"> настоящего Порядка, при проведении диспансерного наблюдения: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1) устанавливает группу диспансерного наблюдения;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2) ведет учет лиц, находящихся под диспансерным наблюдением;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3) информирует о порядке, объеме и периодичности диспансерного наблюдения;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7) осуществляет при необходимости дистанционное наблюдение за пациентами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 &lt;4&gt;.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&lt;4&gt; Утвержден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r>
        <w:lastRenderedPageBreak/>
        <w:t xml:space="preserve">13. Диспансерный прием (осмотр, консультация) медицинским работником, указанным в </w:t>
      </w:r>
      <w:hyperlink w:anchor="Par61" w:history="1">
        <w:r>
          <w:rPr>
            <w:color w:val="0000FF"/>
          </w:rPr>
          <w:t>пункте 6</w:t>
        </w:r>
      </w:hyperlink>
      <w:r>
        <w:t xml:space="preserve"> настоящего Порядка, включает: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1) оценку состояния лица, сбор жалоб и анамнеза, физикальное исследование, назначение и оценку лабораторных и инструментальных исследований;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2) установление или уточнение диагноза заболевания (состояния);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14. Сведения о диспансерном наблюдении вносятся в медицинскую документацию пациента, а также в учетную </w:t>
      </w:r>
      <w:hyperlink r:id="rId17" w:history="1">
        <w:r>
          <w:rPr>
            <w:color w:val="0000FF"/>
          </w:rPr>
          <w:t>форму N 030/у</w:t>
        </w:r>
      </w:hyperlink>
      <w:r>
        <w:t xml:space="preserve"> "Контрольная карта диспансерного наблюдения"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&lt;5&gt; Утверждена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r>
        <w:t>Медицинская организация, осуществляющая диспансерное наблюдение граждан, обеспечивает посредством информационных систем в сфере здравоохранения &lt;6&gt; доступность информации о результатах приемов (осмотров, консультаций) медицинскими работниками, результатах исследований и иных медицинских вмешательств при проведении диспансерного наблюдения медицинским организациям субъекта Российской Федерации, оказывающим первичную медико-санитарную помощь, независимо от места прикрепления работающего застрахованного лица.</w:t>
      </w:r>
    </w:p>
    <w:p w:rsidR="00F37D73" w:rsidRDefault="00F37D73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F37D73" w:rsidRDefault="00F37D73">
      <w:pPr>
        <w:pStyle w:val="ConsPlusNormal"/>
        <w:jc w:val="both"/>
      </w:pPr>
      <w:r>
        <w:t xml:space="preserve">(сноска введена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F37D73" w:rsidRDefault="00F37D73">
      <w:pPr>
        <w:pStyle w:val="ConsPlusNormal"/>
        <w:ind w:firstLine="540"/>
        <w:jc w:val="both"/>
      </w:pPr>
    </w:p>
    <w:p w:rsidR="00F37D73" w:rsidRDefault="00F37D73">
      <w:pPr>
        <w:pStyle w:val="ConsPlusNormal"/>
        <w:ind w:firstLine="540"/>
        <w:jc w:val="both"/>
      </w:pPr>
      <w:r>
        <w:t xml:space="preserve">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диспансерного наблюдения информация о результатах приемов (осмотров, консультаций) медицинскими работниками, исследований и иных медицинских вмешательств, включая сведения о медицинской документации, сформированной в виде электронных документов, представляется в единую государственную информационную систему в сфере здравоохранения &lt;7&gt;,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&lt;8&gt; и иных информационных систем, предусмотренных </w:t>
      </w:r>
      <w:hyperlink r:id="rId22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F37D73" w:rsidRDefault="00F37D73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09.02.2022 N 140 "О единой государственной информационной системе в сфере здравоохранения".</w:t>
      </w:r>
    </w:p>
    <w:p w:rsidR="00F37D73" w:rsidRDefault="00F37D73">
      <w:pPr>
        <w:pStyle w:val="ConsPlusNormal"/>
        <w:jc w:val="both"/>
      </w:pPr>
      <w:r>
        <w:t xml:space="preserve">(сноска введена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&lt;8&gt;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24.10.2011 N 861.</w:t>
      </w:r>
    </w:p>
    <w:p w:rsidR="00F37D73" w:rsidRDefault="00F37D73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F37D73" w:rsidRDefault="00F37D73">
      <w:pPr>
        <w:pStyle w:val="ConsPlusNormal"/>
        <w:ind w:firstLine="540"/>
        <w:jc w:val="both"/>
      </w:pPr>
    </w:p>
    <w:p w:rsidR="00F37D73" w:rsidRDefault="00F37D73">
      <w:pPr>
        <w:pStyle w:val="ConsPlusNormal"/>
        <w:ind w:firstLine="540"/>
        <w:jc w:val="both"/>
      </w:pPr>
      <w:r>
        <w:t>Медицинская организация, осуществляющая диспансерное наблюдение работающего застрахованного лица,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контрольной карте.</w:t>
      </w:r>
    </w:p>
    <w:p w:rsidR="00F37D73" w:rsidRDefault="00F37D7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F37D73" w:rsidRDefault="00F37D73">
      <w:pPr>
        <w:pStyle w:val="ConsPlusNormal"/>
        <w:spacing w:before="160"/>
        <w:ind w:firstLine="540"/>
        <w:jc w:val="both"/>
      </w:pPr>
      <w:r>
        <w:t xml:space="preserve">15. Медицинский работник, указанный в </w:t>
      </w:r>
      <w:hyperlink w:anchor="Par61" w:history="1">
        <w:r>
          <w:rPr>
            <w:color w:val="0000FF"/>
          </w:rPr>
          <w:t>пункте 6</w:t>
        </w:r>
      </w:hyperlink>
      <w:r>
        <w:t xml:space="preserve"> настоящего Порядка, проводит анализ результатов проведения диспансерного наблюдения на основании сведений, содержащихся в контрольных картах, при этом врач-терапевт, фельдшер, акушер пункта в том числе ведет учет лиц, находящихся под диспансерным наблюдением у врачей-специалистов, и формирует сводный план проведения </w:t>
      </w:r>
      <w:r>
        <w:lastRenderedPageBreak/>
        <w:t>диспансерного наблюдения для каждого лица с учетом всех заболеваний или состояний (групп заболеваний или состояний), по поводу которых оно нуждается в диспансерном наблюдении.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right"/>
        <w:outlineLvl w:val="1"/>
      </w:pPr>
      <w:r>
        <w:t>Приложение N 1</w:t>
      </w:r>
    </w:p>
    <w:p w:rsidR="00F37D73" w:rsidRDefault="00F37D73">
      <w:pPr>
        <w:pStyle w:val="ConsPlusNormal"/>
        <w:jc w:val="right"/>
      </w:pPr>
      <w:r>
        <w:t>к Порядку проведения диспансерного</w:t>
      </w:r>
    </w:p>
    <w:p w:rsidR="00F37D73" w:rsidRDefault="00F37D73">
      <w:pPr>
        <w:pStyle w:val="ConsPlusNormal"/>
        <w:jc w:val="right"/>
      </w:pPr>
      <w:r>
        <w:t>наблюдения за взрослыми, утвержденному</w:t>
      </w:r>
    </w:p>
    <w:p w:rsidR="00F37D73" w:rsidRDefault="00F37D73">
      <w:pPr>
        <w:pStyle w:val="ConsPlusNormal"/>
        <w:jc w:val="right"/>
      </w:pPr>
      <w:r>
        <w:t>приказом Министерства здравоохранения</w:t>
      </w:r>
    </w:p>
    <w:p w:rsidR="00F37D73" w:rsidRDefault="00F37D73">
      <w:pPr>
        <w:pStyle w:val="ConsPlusNormal"/>
        <w:jc w:val="right"/>
      </w:pPr>
      <w:r>
        <w:t>Российской Федерации</w:t>
      </w:r>
    </w:p>
    <w:p w:rsidR="00F37D73" w:rsidRDefault="00F37D73">
      <w:pPr>
        <w:pStyle w:val="ConsPlusNormal"/>
        <w:jc w:val="right"/>
      </w:pPr>
      <w:r>
        <w:t>от 15 марта 2022 г. N 168н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center"/>
        <w:rPr>
          <w:b/>
          <w:bCs/>
        </w:rPr>
      </w:pPr>
      <w:bookmarkStart w:id="3" w:name="Par135"/>
      <w:bookmarkEnd w:id="3"/>
      <w:r>
        <w:rPr>
          <w:b/>
          <w:bCs/>
        </w:rPr>
        <w:t>ПЕРЕЧЕНЬ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ХРОНИЧЕСКИХ ЗАБОЛЕВАНИЙ, ФУНКЦИОНАЛЬНЫХ РАССТРОЙСТВ, ИНЫХ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СОСТОЯНИЙ, ПРИ НАЛИЧИИ КОТОРЫХ УСТАНАВЛИВАЕТСЯ ДИСПАНСЕРНОЕ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НАБЛЮДЕНИЕ ЗА ВЗРОСЛЫМ НАСЕЛЕНИЕМ ВРАЧОМ-ТЕРАПЕВТОМ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sectPr w:rsidR="00F37D7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2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ar48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I10 - I15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Вес (индекс массы тела </w:t>
            </w:r>
            <w:hyperlink w:anchor="Par488" w:history="1">
              <w:r>
                <w:rPr>
                  <w:color w:val="0000FF"/>
                </w:rPr>
                <w:t>&lt;2&gt;</w:t>
              </w:r>
            </w:hyperlink>
            <w:r>
              <w:t>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 xml:space="preserve">артериальное давление </w:t>
            </w:r>
            <w:hyperlink w:anchor="Par489" w:history="1">
              <w:r>
                <w:rPr>
                  <w:color w:val="0000FF"/>
                </w:rPr>
                <w:t>&lt;3&gt;</w:t>
              </w:r>
            </w:hyperlink>
            <w:r>
              <w:t xml:space="preserve">, частота сердечных сокращений </w:t>
            </w:r>
            <w:hyperlink w:anchor="Par490" w:history="1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  <w:p w:rsidR="00F37D73" w:rsidRDefault="00F37D73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холестерин-липопротеины низкой плотности </w:t>
            </w:r>
            <w:hyperlink w:anchor="Par491" w:history="1">
              <w:r>
                <w:rPr>
                  <w:color w:val="0000FF"/>
                </w:rPr>
                <w:t>&lt;5&gt;</w:t>
              </w:r>
            </w:hyperlink>
            <w:r>
              <w:t xml:space="preserve"> (не реже 1 раза в год);</w:t>
            </w:r>
          </w:p>
          <w:p w:rsidR="00F37D73" w:rsidRDefault="00F37D73">
            <w:pPr>
              <w:pStyle w:val="ConsPlusNormal"/>
            </w:pPr>
            <w:r>
              <w:t>альбуминурия в разовой порции мочи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отсутствие признаков прогрессирования заболевания по результатам электрокардиограммы </w:t>
            </w:r>
            <w:hyperlink w:anchor="Par492" w:history="1">
              <w:r>
                <w:rPr>
                  <w:color w:val="0000FF"/>
                </w:rPr>
                <w:t>&lt;6&gt;</w:t>
              </w:r>
            </w:hyperlink>
            <w:r>
              <w:t xml:space="preserve">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отсутствие признаков прогрессирования заболевания по результатам эхокардиограммы </w:t>
            </w:r>
            <w:hyperlink w:anchor="Par493" w:history="1">
              <w:r>
                <w:rPr>
                  <w:color w:val="0000FF"/>
                </w:rPr>
                <w:t>&lt;7&gt;</w:t>
              </w:r>
            </w:hyperlink>
            <w:r>
              <w:t xml:space="preserve">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врачом-терапевтом осуществляется при артериальной гипертензии 2 - 3 степени, за исключением артериальной гипертензии, резистентной к медикаментозной терапии.</w:t>
            </w:r>
          </w:p>
          <w:p w:rsidR="00F37D73" w:rsidRDefault="00F37D73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I20 - I25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F37D73" w:rsidRDefault="00F37D73">
            <w:pPr>
              <w:pStyle w:val="ConsPlusNormal"/>
            </w:pPr>
            <w:r>
              <w:t>ХС-ЛПНП (не реже 2 раз в год);</w:t>
            </w:r>
          </w:p>
          <w:p w:rsidR="00F37D73" w:rsidRDefault="00F37D73">
            <w:pPr>
              <w:pStyle w:val="ConsPlusNormal"/>
            </w:pPr>
            <w:r>
              <w:t xml:space="preserve">пациентам при терапии варфарином - международное нормализованное отношение </w:t>
            </w:r>
            <w:hyperlink w:anchor="Par494" w:history="1">
              <w:r>
                <w:rPr>
                  <w:color w:val="0000FF"/>
                </w:rPr>
                <w:t>&lt;8&gt;</w:t>
              </w:r>
            </w:hyperlink>
            <w:r>
              <w:t xml:space="preserve"> (не реже 2 раз в год);</w:t>
            </w:r>
          </w:p>
          <w:p w:rsidR="00F37D73" w:rsidRDefault="00F37D73">
            <w:pPr>
              <w:pStyle w:val="ConsPlusNormal"/>
            </w:pPr>
            <w:r>
              <w:t>отсутствие признаков прогрессирования заболевания по результатам ЭКГ (не реже 2 раз в год);</w:t>
            </w:r>
          </w:p>
          <w:p w:rsidR="00F37D73" w:rsidRDefault="00F37D73">
            <w:pPr>
              <w:pStyle w:val="ConsPlusNormal"/>
            </w:pPr>
            <w:r>
              <w:t>отсутствие признаков прогрессирования заболевания по результатам ЭхоКГ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отсутствие признаков ишемии миокарда по результатам нагрузочного тестирования у пациентов после применения </w:t>
            </w:r>
            <w:r>
              <w:lastRenderedPageBreak/>
              <w:t>высокотехнологичных методов лечения коронарных артерий (не реже 1 раза в 2 года)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врачом-терапевтом осуществляется:</w:t>
            </w:r>
          </w:p>
          <w:p w:rsidR="00F37D73" w:rsidRDefault="00F37D73">
            <w:pPr>
              <w:pStyle w:val="ConsPlusNormal"/>
            </w:pPr>
            <w:r>
              <w:t>- после перенесенного инфаркта миокарда и его осложнения, а также после применения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по завершении диспансерного наблюдения у врача-кардиолога;</w:t>
            </w:r>
          </w:p>
          <w:p w:rsidR="00F37D73" w:rsidRDefault="00F37D73">
            <w:pPr>
              <w:pStyle w:val="ConsPlusNormal"/>
            </w:pPr>
            <w:r>
              <w:t>- при стенокардии напряжения I - II функционального класса.</w:t>
            </w:r>
          </w:p>
          <w:p w:rsidR="00F37D73" w:rsidRDefault="00F37D73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Z95.1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Наличие аортокоронарного шунтового трансплантата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Z95.5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Наличие коронарного ангиопластического имплантата и трансплантата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I44 - I49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Предсердно-желудочковая [атриовентрикулярная] блокада и блокада левой ножки пучка [Гиса];</w:t>
            </w:r>
          </w:p>
          <w:p w:rsidR="00F37D73" w:rsidRDefault="00F37D73">
            <w:pPr>
              <w:pStyle w:val="ConsPlusNormal"/>
            </w:pPr>
            <w:r>
              <w:t>другие нарушения проводимости;</w:t>
            </w:r>
          </w:p>
          <w:p w:rsidR="00F37D73" w:rsidRDefault="00F37D73">
            <w:pPr>
              <w:pStyle w:val="ConsPlusNormal"/>
            </w:pPr>
            <w:r>
              <w:t>остановка сердца;</w:t>
            </w:r>
          </w:p>
          <w:p w:rsidR="00F37D73" w:rsidRDefault="00F37D73">
            <w:pPr>
              <w:pStyle w:val="ConsPlusNormal"/>
            </w:pPr>
            <w:r>
              <w:t>пароксизмальная тахикардия;</w:t>
            </w:r>
          </w:p>
          <w:p w:rsidR="00F37D73" w:rsidRDefault="00F37D73">
            <w:pPr>
              <w:pStyle w:val="ConsPlusNormal"/>
            </w:pPr>
            <w:r>
              <w:t>фибрилляция и трепетание предсердий; другие нарушения сердечного ритма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F37D73" w:rsidRDefault="00F37D73">
            <w:pPr>
              <w:pStyle w:val="ConsPlusNormal"/>
            </w:pPr>
            <w:r>
              <w:t>ХС-ЛПНП (не реже 2 раз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t>отсутствие признаков прогрессирования заболевания по результатам ЭКГ (не реже 1 раза в год);</w:t>
            </w:r>
          </w:p>
          <w:p w:rsidR="00F37D73" w:rsidRDefault="00F37D73">
            <w:pPr>
              <w:pStyle w:val="ConsPlusNormal"/>
            </w:pPr>
            <w:r>
              <w:t>отсутствие признаков прогрессирования заболевания по результатам ЭхоКГ (не реже 1 раза в год);</w:t>
            </w:r>
          </w:p>
          <w:p w:rsidR="00F37D73" w:rsidRDefault="00F37D73">
            <w:pPr>
              <w:pStyle w:val="ConsPlusNormal"/>
            </w:pPr>
            <w:r>
              <w:t>отсутствие признаков прогрессирования заболевания и подтверждение эффективности антиаритмического лечения по данным мониторирования ЭКГ (не реже 1 раза в год)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врачом-терапевтом осуществляется при предсердной экстрасистолии, желудочковой экстрасистолии, наджелудочковой тахикардии, желудочковой тахикардии на фоне эффективной антиаритмической терапии.</w:t>
            </w:r>
          </w:p>
          <w:p w:rsidR="00F37D73" w:rsidRDefault="00F37D73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Z95.0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Сердечная недостаточность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скорости клубочковой фильтрации (не реже 1 раза в год);</w:t>
            </w:r>
          </w:p>
          <w:p w:rsidR="00F37D73" w:rsidRDefault="00F37D73">
            <w:pPr>
              <w:pStyle w:val="ConsPlusNormal"/>
            </w:pPr>
            <w:r>
              <w:t>отсутствие снижения уровня эритроцитов, гемоглобина (не реже 1 раза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t>уровень N-концевого пропептида натрийуретического гормона (B-типа) (не реже 1 раза в 2 года);</w:t>
            </w:r>
          </w:p>
          <w:p w:rsidR="00F37D73" w:rsidRDefault="00F37D73">
            <w:pPr>
              <w:pStyle w:val="ConsPlusNormal"/>
            </w:pPr>
            <w:r>
              <w:t>отсутствие признаков прогрессирования заболевания по результатам ЭКГ (не реже 1 раз в год);</w:t>
            </w:r>
          </w:p>
          <w:p w:rsidR="00F37D73" w:rsidRDefault="00F37D73">
            <w:pPr>
              <w:pStyle w:val="ConsPlusNormal"/>
            </w:pPr>
            <w:r>
              <w:t>отсутствие признаков застоя в легких по данным рентгенографии органов грудной клетки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отсутствие признаков </w:t>
            </w:r>
            <w:r>
              <w:lastRenderedPageBreak/>
              <w:t>прогрессирования заболевания по результатам ЭхоКГ - фракция выброса левого желудочка (не реже 2 раз в год);</w:t>
            </w:r>
          </w:p>
          <w:p w:rsidR="00F37D73" w:rsidRDefault="00F37D73">
            <w:pPr>
              <w:pStyle w:val="ConsPlusNormal"/>
            </w:pPr>
            <w:r>
              <w:t>отсутствие жизнеугрожающих нарушений ритма сердца по данным мониторирования ЭКГ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Диспансерное наблюдение врачом-терапевтом осуществляется при хронической сердечной недостаточности 1 - 2a стадии и I - II функционального класса по классификации Нью-Йоркской ассоциации сердца (NYHA, 1964) и фракцией выброса </w:t>
            </w:r>
            <w:r w:rsidR="00973100">
              <w:rPr>
                <w:noProof/>
                <w:position w:val="-1"/>
              </w:rPr>
              <w:drawing>
                <wp:inline distT="0" distB="0" distL="0" distR="0">
                  <wp:extent cx="99060" cy="123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40%, за исключением сочетания с сахарным диабетом и (или) хронической болезнью почек 4 и выше стадии.</w:t>
            </w:r>
          </w:p>
          <w:p w:rsidR="00F37D73" w:rsidRDefault="00F37D73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I65.2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Закупорка и стеноз сонной артерии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ХС-ЛПНП (не реже 2 раз в год);</w:t>
            </w:r>
          </w:p>
          <w:p w:rsidR="00F37D73" w:rsidRDefault="00F37D73">
            <w:pPr>
              <w:pStyle w:val="ConsPlusNormal"/>
            </w:pPr>
            <w:r>
              <w:t>уровень стеноза сонных артерий по данным ультразвукового допплеровского исследования сонных артерий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врачом-терапевтом осуществляется при стенозе внутренней сонной артерии от 40%, за исключением сочетания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Нарушения обмена липопротеинов и другие липидемии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ХС-ЛПНП и триглицеридов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при терапии статинами - трансаминазы и креатинкиназы </w:t>
            </w:r>
            <w:hyperlink w:anchor="Par495" w:history="1">
              <w:r>
                <w:rPr>
                  <w:color w:val="0000FF"/>
                </w:rPr>
                <w:t>&lt;9&gt;</w:t>
              </w:r>
            </w:hyperlink>
            <w:r>
              <w:t xml:space="preserve"> (через 4 недели от начала терапии или при мышечных симптомах);</w:t>
            </w:r>
          </w:p>
          <w:p w:rsidR="00F37D73" w:rsidRDefault="00F37D73">
            <w:pPr>
              <w:pStyle w:val="ConsPlusNormal"/>
            </w:pPr>
            <w:r>
              <w:t>уровень стеноза сонных артерий по данным ультразвукового допплеровского исследования брахиоцефальных артерий -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врачом-терапевтом осуществляется при гиперхолестеринемии, за исключением тяжелой дислипидемии (общий холестерин сыворотки &gt; 8,0 ммоль/л и (или) ХС-ЛПНП &gt; 5,0 ммоль/л и (или) триглицериды &gt; 10 ммоль/л) и (или) подозрения на непереносимость гиполипидемической терапии ввиду развития побочных эффектов или недостаточной ее эффективности и (или) раннего анамнеза сердечно-сосудистых заболеваний (до 50 лет), в том числе после реваскуляризации вследствие атеросклеротического поражения сосудистого русла.</w:t>
            </w:r>
          </w:p>
          <w:p w:rsidR="00F37D73" w:rsidRDefault="00F37D73">
            <w:pPr>
              <w:pStyle w:val="ConsPlusNormal"/>
            </w:pPr>
            <w:r>
              <w:t>При гиперхолестеринемии (при уровне общего холестерина больше 8,0 ммоль/л - прием (осмотр, консультация) врача-кардиолога по медицинским показаниям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R73.0, R73.9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Предиабет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глюкоза плазмы натощак и через 2 часа после нагрузки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врача-эндокринолога (по медицинским показаниям)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Инсулиннезависимый сахарный диабет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 АД;</w:t>
            </w:r>
          </w:p>
          <w:p w:rsidR="00F37D73" w:rsidRDefault="00F37D73">
            <w:pPr>
              <w:pStyle w:val="ConsPlusNormal"/>
            </w:pPr>
            <w:r>
              <w:t>ХС-ЛПНП, гликированный гемоглобин,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врача-эндокринолога (по медицинским показаниям)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I69.0 - I69.4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Последствия субарахноидального кровоизлияния, внтричерепного кровоизлияния, другого нетравматического внутричерепного кровоизлияния, последствия инфаркта мозга и инсульта, не уточненные как кровоизлияния или инфаркт мозга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при этом в 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глюкоза плазмы крови (натощак);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ЭКГ;</w:t>
            </w:r>
          </w:p>
          <w:p w:rsidR="00F37D73" w:rsidRDefault="00F37D73">
            <w:pPr>
              <w:pStyle w:val="ConsPlusNormal"/>
            </w:pPr>
            <w:r>
              <w:t>при терапии статинами - трансаминазы и КФК (через 4 недели от начала терапии или при мышечных симптомах);</w:t>
            </w:r>
          </w:p>
          <w:p w:rsidR="00F37D73" w:rsidRDefault="00F37D73">
            <w:pPr>
              <w:pStyle w:val="ConsPlusNormal"/>
            </w:pPr>
            <w:r>
              <w:t>ХС-ЛПНП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врача-невролога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I67.8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Другие уточненные поражения сосудов мозга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Эзофагит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Отсутствие рецидивов эрозивного процесса по данным эзофагогастродуоденоскопии </w:t>
            </w:r>
            <w:hyperlink w:anchor="Par496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течение 3 лет с момента последнего обострения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врача-гастроэнтеролога по медицинским показаниям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K21.0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Гастроэзофагеальный рефлюкс с эзофагитом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6 месяцев или по рекомендации врача-гастроэнтеролога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 гастроэзофагеальном рефлюксе с эзофагитом (без цилиндроклеточной метаплазии - без пищевода Баррета) - отсутствие рецидивов эрозивного процесса по данным ЭГДС;</w:t>
            </w:r>
          </w:p>
          <w:p w:rsidR="00F37D73" w:rsidRDefault="00F37D73">
            <w:pPr>
              <w:pStyle w:val="ConsPlusNormal"/>
            </w:pPr>
            <w:r>
              <w:t>при гастроэзофагеальном рефлюксе с эзофагитом и цилиндроклеточной метаплазией - пищевод Барретта - отсутствие прогрессирования эндоскопических и морфологических изменений по данным ЭГДС с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течение 5 лет с момента последнего обострения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врача-гастроэнтеролога по медицинским показаниям;</w:t>
            </w:r>
          </w:p>
          <w:p w:rsidR="00F37D73" w:rsidRDefault="00F37D73">
            <w:pPr>
              <w:pStyle w:val="ConsPlusNormal"/>
            </w:pPr>
            <w:r>
              <w:t>При гастроэзофагеальном рефлюксе с эзофагитом и цилиндроклеточной метаплазией - пищевод Барретта - прием (осмотр, консультация) врача-гастроэнтеролога 1 раз в год.</w:t>
            </w:r>
          </w:p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показаниям, прием (осмотр, консультация) врача-хирурга по медицинским показаниям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Язва желудка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или уменьшение частоты рецидивов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Язва двенадцатиперстной кишки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или уменьшение частоты рецидивов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течение 5 лет с момента последнего обострения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врача-гастроэнтеролога по медицинским показаниям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K31.7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Полип желудка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прогрессирования и морфологических изменений по данным ЭГДС с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K86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Хронический панкреатит с внешнесекреторной </w:t>
            </w:r>
            <w:r>
              <w:lastRenderedPageBreak/>
              <w:t>недостаточностью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 xml:space="preserve">В соответствии с клиническими </w:t>
            </w:r>
            <w:r>
              <w:lastRenderedPageBreak/>
              <w:t>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 xml:space="preserve">Отсутствие прогрессирования белково-энергетической </w:t>
            </w:r>
            <w:r>
              <w:lastRenderedPageBreak/>
              <w:t>недостаточности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F37D73" w:rsidRDefault="00F37D73">
            <w:pPr>
              <w:pStyle w:val="ConsPlusNormal"/>
            </w:pPr>
            <w:r>
              <w:lastRenderedPageBreak/>
              <w:t>Прием (осмотр, консультация) врача-хирурга по медицинским показаниям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J41.0, J41.1, J41.8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Рецидивирующий и хронический бронхиты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или уменьшение частоты обострений;</w:t>
            </w:r>
          </w:p>
          <w:p w:rsidR="00F37D73" w:rsidRDefault="00F37D73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J44.0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или уменьшение частоты обострений;</w:t>
            </w:r>
          </w:p>
          <w:p w:rsidR="00F37D73" w:rsidRDefault="00F37D73">
            <w:pPr>
              <w:pStyle w:val="ConsPlusNormal"/>
            </w:pPr>
            <w:r>
              <w:t xml:space="preserve">функция внешнего дыхания </w:t>
            </w:r>
            <w:hyperlink w:anchor="Par497" w:history="1">
              <w:r>
                <w:rPr>
                  <w:color w:val="0000FF"/>
                </w:rPr>
                <w:t>&lt;11&gt;</w:t>
              </w:r>
            </w:hyperlink>
            <w:r>
              <w:t xml:space="preserve">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J44.8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Другая уточненная хроническая обструктивная легочная болезнь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J44.9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Хроническая обструктивная легочная болезнь неуточненная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J47.0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Бронхоэктатическая болезнь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или уменьшение частоты обострений ФВД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J45.0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Астма с преобладанием аллергического компонента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Достижение полного или частичного контроля бронхиальной астмы ФВД (согласно клиническим рекомендациям)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врача-пульмонолога, врача-аллерголога (по медицинским показаниям)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J45.1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Неаллергическая астма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J45.8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Смешанная астма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J45.9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Астма неуточненная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J12, J13, J14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Состояние после перенесенной пневмонии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Срок диспансерного наблюдения определяется лечащим врачом индивидуально с учетом рекомендаций врача-пульмонолога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J84.1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Интерстициальные заболевания легких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или уменьшение частоты обострений ФВД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 xml:space="preserve">сатурация кислорода в крови (согласно клиническим </w:t>
            </w:r>
            <w:r>
              <w:lastRenderedPageBreak/>
              <w:t>рекомендациям)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N18.1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Состояние после перенесенной острой почечной недостаточности, пациенты в 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4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АД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>ХС-ЛПНП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После перенесенной острой почечной недостаточности - срок диспансерного наблюдения определяется лечащим врачом индивидуально с учетом рекомендаций врача-нефролога;</w:t>
            </w:r>
          </w:p>
          <w:p w:rsidR="00F37D73" w:rsidRDefault="00F37D73">
            <w:pPr>
              <w:pStyle w:val="ConsPlusNormal"/>
            </w:pPr>
            <w:r>
              <w:t>пациенты, страдающие хронической болезнью почек - 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врача-нефролога 1 раз в год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N18.9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Хроническая болезнь почки неуточненная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АД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Срок диспансерного наблюдения определяется лечащим врачом индивидуально с учетом рекомендаций врача-нефролога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врача-нефролога 1 раз в год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M81.5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Идиопатический остеопороз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Биохимический анализ крови с определением уровня общего кальция, креатинина и щелочной фосфатазы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 - акушера-гинеколога (для женщин с остеопорозом, развившимся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K29.4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Хронический атрофический гастрит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Отсутствие данных о злокачественных новообразованиях </w:t>
            </w:r>
            <w:hyperlink w:anchor="Par498" w:history="1">
              <w:r>
                <w:rPr>
                  <w:color w:val="0000FF"/>
                </w:rPr>
                <w:t>&lt;12&gt;</w:t>
              </w:r>
            </w:hyperlink>
            <w:r>
              <w:t xml:space="preserve"> по результатам ЭГДС с множественной биопсией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K29.5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Хронический гастрит неуточненный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D12.6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Семейный полипоз толстой кишки, синдром Гартнера, синдром Пейца-Егерса, синдром Турко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колоноскопии с множественной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K31.7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Полипы желудка и двенадцатиперстной кишки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ЭГДС с множественной биопсией.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D12.8, K62.1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Полип прямой кишки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при наличии: гиперпластического полипа - не реже 2 раз в год;</w:t>
            </w:r>
          </w:p>
          <w:p w:rsidR="00F37D73" w:rsidRDefault="00F37D73">
            <w:pPr>
              <w:pStyle w:val="ConsPlusNormal"/>
            </w:pPr>
            <w:r>
              <w:t>тубулярного полипа - не реже 4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течение 3х лет при отсутствии рецидива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Болезнь Крона (регионарный энтерит)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K51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Язвенный колит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K22.0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Ахалазия кардиальной части пищевода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ЭГДС с множественной биопсией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K22.2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Непроходимость пищевода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K22.7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Пищевод Барретта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ЭГДС с множественной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K70.3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Алкогольный цирроз печени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3 - 4 месяца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Отсутствие данных о ЗНО по результатам ультразвукового исследования </w:t>
            </w:r>
            <w:hyperlink w:anchor="Par499" w:history="1">
              <w:r>
                <w:rPr>
                  <w:color w:val="0000FF"/>
                </w:rPr>
                <w:t>&lt;13&gt;</w:t>
              </w:r>
            </w:hyperlink>
            <w:r>
              <w:t xml:space="preserve"> или компьютерной томографии </w:t>
            </w:r>
            <w:hyperlink w:anchor="Par500" w:history="1">
              <w:r>
                <w:rPr>
                  <w:color w:val="0000FF"/>
                </w:rPr>
                <w:t>&lt;14&gt;</w:t>
              </w:r>
            </w:hyperlink>
            <w:r>
              <w:t xml:space="preserve">, или магнитно-резонансной томографии </w:t>
            </w:r>
            <w:hyperlink w:anchor="Par501" w:history="1">
              <w:r>
                <w:rPr>
                  <w:color w:val="0000FF"/>
                </w:rPr>
                <w:t>&lt;15&gt;</w:t>
              </w:r>
            </w:hyperlink>
            <w:r>
              <w:t>;</w:t>
            </w:r>
          </w:p>
          <w:p w:rsidR="00F37D73" w:rsidRDefault="00F37D73">
            <w:pPr>
              <w:pStyle w:val="ConsPlusNormal"/>
            </w:pPr>
            <w:r>
              <w:t xml:space="preserve">повышение уровня альфа-фетопротеина </w:t>
            </w:r>
            <w:hyperlink w:anchor="Par502" w:history="1">
              <w:r>
                <w:rPr>
                  <w:color w:val="0000FF"/>
                </w:rPr>
                <w:t>&lt;16&gt;</w:t>
              </w:r>
            </w:hyperlink>
            <w:r>
              <w:t xml:space="preserve"> крови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 (или) рост дополнительных объемных образований в паренхиме печени)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K74.3 - K74.6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Первичный билиарный цирроз, вторичный билиарный цирроз, билиарный цирроз неуточненный, другое и неуточненный цирроз печени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D13.4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Гепатоцеллюлярная аденома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УЗИ или КТ, или МРТ;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биопсии;</w:t>
            </w:r>
          </w:p>
          <w:p w:rsidR="00F37D73" w:rsidRDefault="00F37D73">
            <w:pPr>
              <w:pStyle w:val="ConsPlusNormal"/>
            </w:pPr>
            <w:r>
              <w:t>повышение уровня АФП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удаления гепатоцеллюлярной аденомы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(изменения уровня АФП сыворотки крови, отличающиеся от референсных значений, или увеличение размеров и\или васкуляризации аденомы, злокачественный рост по данным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D37.6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Полип желчного пузыря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об увеличении размеров по результатам УЗИ или КТ, или МРТ (размеры полипа и глубина инвазии в стенку желчного пузыря)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Пожизненно или до оперативного удаления желчного пузыря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 w:rsidR="00F37D73" w:rsidRDefault="00F37D73">
      <w:pPr>
        <w:pStyle w:val="ConsPlusNormal"/>
        <w:sectPr w:rsidR="00F37D73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4" w:name="Par487"/>
      <w:bookmarkEnd w:id="4"/>
      <w:r>
        <w:t xml:space="preserve">&lt;1&gt; Далее - </w:t>
      </w:r>
      <w:hyperlink r:id="rId31" w:history="1">
        <w:r>
          <w:rPr>
            <w:color w:val="0000FF"/>
          </w:rPr>
          <w:t>МКБ-10</w:t>
        </w:r>
      </w:hyperlink>
      <w:r>
        <w:t>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5" w:name="Par488"/>
      <w:bookmarkEnd w:id="5"/>
      <w:r>
        <w:t>&lt;2&gt; Далее - ИМТ.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6" w:name="Par489"/>
      <w:bookmarkEnd w:id="6"/>
      <w:r>
        <w:t>&lt;3&gt; Далее - АД.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7" w:name="Par490"/>
      <w:bookmarkEnd w:id="7"/>
      <w:r>
        <w:t>&lt;4&gt; Далее - ЧСС.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8" w:name="Par491"/>
      <w:bookmarkEnd w:id="8"/>
      <w:r>
        <w:t>&lt;5&gt; Далее - ХС-ЛПНП.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9" w:name="Par492"/>
      <w:bookmarkEnd w:id="9"/>
      <w:r>
        <w:t>&lt;6&gt; Далее - ЭКГ.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0" w:name="Par493"/>
      <w:bookmarkEnd w:id="10"/>
      <w:r>
        <w:t>&lt;7&gt; Далее - ЭхоКГ.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1" w:name="Par494"/>
      <w:bookmarkEnd w:id="11"/>
      <w:r>
        <w:t>&lt;8&gt; Далее - МНО.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2" w:name="Par495"/>
      <w:bookmarkEnd w:id="12"/>
      <w:r>
        <w:t>&lt;9&gt; Далее - КФК.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3" w:name="Par496"/>
      <w:bookmarkEnd w:id="13"/>
      <w:r>
        <w:t>&lt;10&gt; Далее - ЭГДС.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4" w:name="Par497"/>
      <w:bookmarkEnd w:id="14"/>
      <w:r>
        <w:t>&lt;11&gt; Далее - ФВД.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5" w:name="Par498"/>
      <w:bookmarkEnd w:id="15"/>
      <w:r>
        <w:t>&lt;12&gt; Далее - ЗНО.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6" w:name="Par499"/>
      <w:bookmarkEnd w:id="16"/>
      <w:r>
        <w:t>&lt;13&gt; Далее - УЗИ.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7" w:name="Par500"/>
      <w:bookmarkEnd w:id="17"/>
      <w:r>
        <w:t>&lt;14&gt; Далее - КТ.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8" w:name="Par501"/>
      <w:bookmarkEnd w:id="18"/>
      <w:r>
        <w:t>&lt;15&gt; Далее - МРТ.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19" w:name="Par502"/>
      <w:bookmarkEnd w:id="19"/>
      <w:r>
        <w:t>&lt;16&gt; Далее - АФП.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right"/>
        <w:outlineLvl w:val="1"/>
      </w:pPr>
      <w:r>
        <w:t>Приложение N 2</w:t>
      </w:r>
    </w:p>
    <w:p w:rsidR="00F37D73" w:rsidRDefault="00F37D73">
      <w:pPr>
        <w:pStyle w:val="ConsPlusNormal"/>
        <w:jc w:val="right"/>
      </w:pPr>
      <w:r>
        <w:t>к Порядку проведения диспансерного</w:t>
      </w:r>
    </w:p>
    <w:p w:rsidR="00F37D73" w:rsidRDefault="00F37D73">
      <w:pPr>
        <w:pStyle w:val="ConsPlusNormal"/>
        <w:jc w:val="right"/>
      </w:pPr>
      <w:r>
        <w:t>наблюдения за взрослыми, утвержденному</w:t>
      </w:r>
    </w:p>
    <w:p w:rsidR="00F37D73" w:rsidRDefault="00F37D73">
      <w:pPr>
        <w:pStyle w:val="ConsPlusNormal"/>
        <w:jc w:val="right"/>
      </w:pPr>
      <w:r>
        <w:t>приказом Министерства здравоохранения</w:t>
      </w:r>
    </w:p>
    <w:p w:rsidR="00F37D73" w:rsidRDefault="00F37D73">
      <w:pPr>
        <w:pStyle w:val="ConsPlusNormal"/>
        <w:jc w:val="right"/>
      </w:pPr>
      <w:r>
        <w:t>Российской Федерации</w:t>
      </w:r>
    </w:p>
    <w:p w:rsidR="00F37D73" w:rsidRDefault="00F37D73">
      <w:pPr>
        <w:pStyle w:val="ConsPlusNormal"/>
        <w:jc w:val="right"/>
      </w:pPr>
      <w:r>
        <w:t>от 15 марта 2022 г. N 168н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ХРОНИЧЕСКИХ ЗАБОЛЕВАНИЙ, ФУНКЦИОНАЛЬНЫХ РАССТРОЙСТВ, ИНЫХ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СОСТОЯНИЙ, ПРИ НАЛИЧИИ КОТОРЫХ УСТАНАВЛИВАЕТСЯ ДИСПАНСЕРНОЕ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НАБЛЮДЕНИЕ ЗА ВЗРОСЛЫМ НАСЕЛЕНИЕМ ВРАЧОМ-КАРДИОЛОГОМ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sectPr w:rsidR="00F37D7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3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ar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I05 - I09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Хронические ревматические болезни сердца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Вес (индекс массы тела </w:t>
            </w:r>
            <w:hyperlink w:anchor="Par755" w:history="1">
              <w:r>
                <w:rPr>
                  <w:color w:val="0000FF"/>
                </w:rPr>
                <w:t>&lt;2&gt;</w:t>
              </w:r>
            </w:hyperlink>
            <w:r>
              <w:t>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 xml:space="preserve">артериальное давление </w:t>
            </w:r>
            <w:hyperlink w:anchor="Par756" w:history="1">
              <w:r>
                <w:rPr>
                  <w:color w:val="0000FF"/>
                </w:rPr>
                <w:t>&lt;3&gt;</w:t>
              </w:r>
            </w:hyperlink>
            <w:r>
              <w:t xml:space="preserve">, частота сердечных сокращений </w:t>
            </w:r>
            <w:hyperlink w:anchor="Par757" w:history="1">
              <w:r>
                <w:rPr>
                  <w:color w:val="0000FF"/>
                </w:rPr>
                <w:t>&lt;4&gt;</w:t>
              </w:r>
            </w:hyperlink>
            <w:r>
              <w:t xml:space="preserve">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 xml:space="preserve">общетерапевтический биохимический анализ крови (с расчетом скорости клубочковой фильтрации </w:t>
            </w:r>
            <w:hyperlink w:anchor="Par758" w:history="1">
              <w:r>
                <w:rPr>
                  <w:color w:val="0000FF"/>
                </w:rPr>
                <w:t>&lt;5&gt;</w:t>
              </w:r>
            </w:hyperlink>
            <w:r>
              <w:t>) (не реже 1 раза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пациентам при терапии варфарином - международное нормализованное отношение </w:t>
            </w:r>
            <w:hyperlink w:anchor="Par759" w:history="1">
              <w:r>
                <w:rPr>
                  <w:color w:val="0000FF"/>
                </w:rPr>
                <w:t>&lt;6&gt;</w:t>
              </w:r>
            </w:hyperlink>
            <w:r>
              <w:t xml:space="preserve"> (не реже 2 раз в год);</w:t>
            </w:r>
          </w:p>
          <w:p w:rsidR="00F37D73" w:rsidRDefault="00F37D73">
            <w:pPr>
              <w:pStyle w:val="ConsPlusNormal"/>
            </w:pPr>
            <w:r>
              <w:t xml:space="preserve">отсутствие признаков прогрессирования заболевания по результатам электрокардиограммы </w:t>
            </w:r>
            <w:hyperlink w:anchor="Par760" w:history="1">
              <w:r>
                <w:rPr>
                  <w:color w:val="0000FF"/>
                </w:rPr>
                <w:t>&lt;7&gt;</w:t>
              </w:r>
            </w:hyperlink>
            <w:r>
              <w:t xml:space="preserve"> (не реже 1 раз в год);</w:t>
            </w:r>
          </w:p>
          <w:p w:rsidR="00F37D73" w:rsidRDefault="00F37D73">
            <w:pPr>
              <w:pStyle w:val="ConsPlusNormal"/>
            </w:pPr>
            <w:r>
              <w:t>отсутствие признаков застоя в легких по данным рентгенографии органов грудной клетки (не реже 1 раз в год);</w:t>
            </w:r>
          </w:p>
          <w:p w:rsidR="00F37D73" w:rsidRDefault="00F37D73">
            <w:pPr>
              <w:pStyle w:val="ConsPlusNormal"/>
            </w:pPr>
            <w:r>
              <w:t xml:space="preserve">отсутствие признаков прогрессирования заболевания по результатам эхокардиограммы </w:t>
            </w:r>
            <w:hyperlink w:anchor="Par761" w:history="1">
              <w:r>
                <w:rPr>
                  <w:color w:val="0000FF"/>
                </w:rPr>
                <w:t>&lt;8&gt;</w:t>
              </w:r>
            </w:hyperlink>
            <w:r>
              <w:t xml:space="preserve"> - диаметр аорты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для пациентов с аневризмой грудной аорты (расширение любого отдела грудной аорты &gt; 40 мм) - компьютерная томографическая ангиография </w:t>
            </w:r>
            <w:hyperlink w:anchor="Par762" w:history="1">
              <w:r>
                <w:rPr>
                  <w:color w:val="0000FF"/>
                </w:rPr>
                <w:t>&lt;9&gt;</w:t>
              </w:r>
            </w:hyperlink>
            <w:r>
              <w:t xml:space="preserve">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врачом-кардиологом осуществляется при пороках сердца и крупных сосудов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I34 - I37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I51.0 - I51.2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Дефект перегородки сердца приобретенный, разрыв сухожилий хорды, не 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I71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Аневризма и расслоение аорты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Z95.2 - Z95.4, Z95.8, Z95.9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Наличие протеза сердечного клапана, наличие ксеногенного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при наличии факторов риска (неконтролируемая артериальная </w:t>
            </w:r>
            <w:r>
              <w:lastRenderedPageBreak/>
              <w:t>гипертония, двустворчатый аортальный клапан, планируемая беременность, тяжелая аортальная, митральная регургитация, коарктация аорты, семейный анамнез аневризм, расслоений аорты, внезапной смерти,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(транскатетерной, гибридной) коррекции;</w:t>
            </w:r>
          </w:p>
          <w:p w:rsidR="00F37D73" w:rsidRDefault="00F37D73">
            <w:pPr>
              <w:pStyle w:val="ConsPlusNormal"/>
            </w:pPr>
            <w:r>
              <w:t>пациентам после хирургической коррекции аорты и/или ее магистральных ветвей КТ-ангиография через 1, 6 и 12 мес. после вмешательства, далее - ежегодно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I10 - I15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оценка домашнего мониторирования артериального давления и дневников с указанием доз принимаемых препаратов;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1 раз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холестерин-липопротеины низкой плотности </w:t>
            </w:r>
            <w:hyperlink w:anchor="Par763" w:history="1">
              <w:r>
                <w:rPr>
                  <w:color w:val="0000FF"/>
                </w:rPr>
                <w:t>&lt;10&gt;</w:t>
              </w:r>
            </w:hyperlink>
            <w:r>
              <w:t xml:space="preserve"> (не реже 2 раз в год);</w:t>
            </w:r>
          </w:p>
          <w:p w:rsidR="00F37D73" w:rsidRDefault="00F37D73">
            <w:pPr>
              <w:pStyle w:val="ConsPlusNormal"/>
            </w:pPr>
            <w:r>
              <w:t>альбуминурия в разовой порции мочи (не реже 2 раз в год);</w:t>
            </w:r>
          </w:p>
          <w:p w:rsidR="00F37D73" w:rsidRDefault="00F37D73">
            <w:pPr>
              <w:pStyle w:val="ConsPlusNormal"/>
            </w:pPr>
            <w:r>
              <w:t>ЭКГ (не реже 1 раза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F37D73" w:rsidRDefault="00F37D73">
            <w:pPr>
              <w:pStyle w:val="ConsPlusNormal"/>
            </w:pPr>
            <w:r>
              <w:t>ЭхоКГ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врачом-кардиологом осуществляется при артериальной гипертензии, резистентной к медикаментозной терапии и (или) в сочетании с сахарным диабетом и (или) хронической болезнью почек C4 и выше стадии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I20 - I25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F37D73" w:rsidRDefault="00F37D73">
            <w:pPr>
              <w:pStyle w:val="ConsPlusNormal"/>
            </w:pPr>
            <w:r>
              <w:lastRenderedPageBreak/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>ХС-ЛПНП (не реже 2 раз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t>ЭКГ (не реже 1 раза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F37D73" w:rsidRDefault="00F37D73">
            <w:pPr>
              <w:pStyle w:val="ConsPlusNormal"/>
            </w:pPr>
            <w:r>
              <w:t>ЭхоКГ (не реже 1 раза в год);</w:t>
            </w:r>
          </w:p>
          <w:p w:rsidR="00F37D73" w:rsidRDefault="00F37D73">
            <w:pPr>
              <w:pStyle w:val="ConsPlusNormal"/>
            </w:pPr>
            <w:r>
              <w:t>пациентам после применения высокотехнологичных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инфаркт миокарда и его осложнения в первые 12 месяцев после установки </w:t>
            </w:r>
            <w:r>
              <w:lastRenderedPageBreak/>
              <w:t xml:space="preserve">диагноза, стенокардия напряжения III - IV функционального класса </w:t>
            </w:r>
            <w:hyperlink w:anchor="Par764" w:history="1">
              <w:r>
                <w:rPr>
                  <w:color w:val="0000FF"/>
                </w:rPr>
                <w:t>&lt;11&gt;</w:t>
              </w:r>
            </w:hyperlink>
            <w:r>
              <w:t>, состояния после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в первые 12 мес. после вмешательства, ишемическая болезнь сердца при неэффективности медикаментозной терапии (рефрактерные симптомы, недостижение целевых уровней АД, ЧСС, ХС-ЛПНП), ишемическая болезнь сердца при наличии сердечной недостаточности и (или) жизнеугрожающих нарушений ритма, ишемическая болезнь сердца в сочетании с сахарным диабетом и (или) хронической болезнью почек C4 и более стадии, при комбинированной антитромботической терапии, ишемическая болезнь сердца в сочетании с симптомным заболеванием периферических артерий и атеросклерозом другого сосудистого бассейна при назначении двойной антиагрегантной или комбинированной антитромботической терапии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Z95.1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Наличие аортокоронарного шунтового трансплантата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Z95.5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Наличие коронарного ангиопластичного имплантата </w:t>
            </w:r>
            <w:r>
              <w:lastRenderedPageBreak/>
              <w:t>трансплантата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Легочная эмболия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4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4 раз в год);</w:t>
            </w:r>
          </w:p>
          <w:p w:rsidR="00F37D73" w:rsidRDefault="00F37D73">
            <w:pPr>
              <w:pStyle w:val="ConsPlusNormal"/>
            </w:pPr>
            <w:r>
              <w:t>ЭКГ (не реже 1 раз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F37D73" w:rsidRDefault="00F37D73">
            <w:pPr>
              <w:pStyle w:val="ConsPlusNormal"/>
            </w:pPr>
            <w:r>
              <w:t>ЭхоКГ (не реже 2 раз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12 месяцев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врачом-кардиологом осуществляется при тромбоэмболии легочной артерии - в течение 12 месяцев после оказания медицинской помощи в стационарных условиях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I27.0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Первичная легочная гипертензия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Статус курения;</w:t>
            </w:r>
          </w:p>
          <w:p w:rsidR="00F37D73" w:rsidRDefault="00F37D73">
            <w:pPr>
              <w:pStyle w:val="ConsPlusNormal"/>
            </w:pPr>
            <w:r>
              <w:t>АД, ЧСС, пульсоксиметрия в покое;</w:t>
            </w:r>
          </w:p>
          <w:p w:rsidR="00F37D73" w:rsidRDefault="00F37D73">
            <w:pPr>
              <w:pStyle w:val="ConsPlusNormal"/>
            </w:pPr>
            <w:r>
              <w:t xml:space="preserve">общетерапевтический </w:t>
            </w:r>
            <w:r>
              <w:lastRenderedPageBreak/>
              <w:t>биохимический анализ крови (с расчетом СКФ) (не реже 1 раза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 xml:space="preserve">уровень N-концевого пропептида натрийуретического гормона (B-типа) </w:t>
            </w:r>
            <w:hyperlink w:anchor="Par765" w:history="1">
              <w:r>
                <w:rPr>
                  <w:color w:val="0000FF"/>
                </w:rPr>
                <w:t>&lt;12&gt;</w:t>
              </w:r>
            </w:hyperlink>
            <w:r>
              <w:t xml:space="preserve"> (не реже 1 раза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t>ЭКГ (не реже 1 раз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F37D73" w:rsidRDefault="00F37D73">
            <w:pPr>
              <w:pStyle w:val="ConsPlusNormal"/>
            </w:pPr>
            <w:r>
              <w:t>тест 6-минутной ходьбы (не реже 1 раза в год);</w:t>
            </w:r>
          </w:p>
          <w:p w:rsidR="00F37D73" w:rsidRDefault="00F37D73">
            <w:pPr>
              <w:pStyle w:val="ConsPlusNormal"/>
            </w:pPr>
            <w:r>
              <w:t>ЭхоКГ (не реже 1 раза в год);</w:t>
            </w:r>
          </w:p>
          <w:p w:rsidR="00F37D73" w:rsidRDefault="00F37D73">
            <w:pPr>
              <w:pStyle w:val="ConsPlusNormal"/>
            </w:pPr>
            <w:r>
              <w:t>эргоспирометрия (не реже 1 раза в год)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I28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Другие болезни легочных сосудов с их соответствующим описанием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I27.2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Другая вторичная легочная гипертензия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I27.8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Другие уточненные формы легочно-сердечной недостаточности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Острый и подострый эндокардит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 xml:space="preserve">общетерапевтический биохимический анализ крови (с расчетом СКФ и определением уровня C-реактивного белка </w:t>
            </w:r>
            <w:hyperlink w:anchor="Par766" w:history="1">
              <w:r>
                <w:rPr>
                  <w:color w:val="0000FF"/>
                </w:rPr>
                <w:t>&lt;13&gt;</w:t>
              </w:r>
            </w:hyperlink>
            <w:r>
              <w:t>) (не реже 2 раз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2 раз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t>ЭКГ (не реже 1 раза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F37D73" w:rsidRDefault="00F37D73">
            <w:pPr>
              <w:pStyle w:val="ConsPlusNormal"/>
            </w:pPr>
            <w:r>
              <w:t>ЭхоКГ (не реже 1 раза в год)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12 месяцев после выздоровления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врачом-кардиологом осуществляется при перенесенном инфекционном эндокардите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I38 - I39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Острый миокардит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год; ежемесячно - на фоне иммуносупрессивной терапии);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lastRenderedPageBreak/>
              <w:t>ЭКГ (не реже 1 раз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F37D73" w:rsidRDefault="00F37D73">
            <w:pPr>
              <w:pStyle w:val="ConsPlusNormal"/>
            </w:pPr>
            <w:r>
              <w:t>ЭхоКГ (не реже 2 раз в год);</w:t>
            </w:r>
          </w:p>
          <w:p w:rsidR="00F37D73" w:rsidRDefault="00F37D73">
            <w:pPr>
              <w:pStyle w:val="ConsPlusNormal"/>
            </w:pPr>
            <w:r>
              <w:t>CРБ и NT-proBNP - при наличии признаков прогрессии заболевания.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12 месяцев после выздоровления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I41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Миокардит при болезнях, классифицированных в других рубриках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I51.4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Миокардит неуточненный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Кардиомиопатия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t>ЭКГ (не реже 2 раз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F37D73" w:rsidRDefault="00F37D73">
            <w:pPr>
              <w:pStyle w:val="ConsPlusNormal"/>
            </w:pPr>
            <w:r>
              <w:t>ЭхоКГ (не реже 2 раз в год);</w:t>
            </w:r>
          </w:p>
          <w:p w:rsidR="00F37D73" w:rsidRDefault="00F37D73">
            <w:pPr>
              <w:pStyle w:val="ConsPlusNormal"/>
            </w:pPr>
            <w:r>
              <w:t>мониторирование ЭКГ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I44 - I49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нарушения сердечного ритма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>ХС-ЛПНП (не реже 2 раз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t>ЭКГ (не реже 2 раз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F37D73" w:rsidRDefault="00F37D73">
            <w:pPr>
              <w:pStyle w:val="ConsPlusNormal"/>
            </w:pPr>
            <w:r>
              <w:t>ЭхоКГ (не реже 1 раза в год);</w:t>
            </w:r>
          </w:p>
          <w:p w:rsidR="00F37D73" w:rsidRDefault="00F37D73">
            <w:pPr>
              <w:pStyle w:val="ConsPlusNormal"/>
            </w:pPr>
            <w:r>
              <w:t>мониторирование ЭКГ (не реже 1 раза в год);</w:t>
            </w:r>
          </w:p>
          <w:p w:rsidR="00F37D73" w:rsidRDefault="00F37D73">
            <w:pPr>
              <w:pStyle w:val="ConsPlusNormal"/>
            </w:pPr>
            <w:r>
              <w:t>тестирование работы имплантируемого электронного устройства (1 раз в течение 6 мес. после имплантации, далее - не реже 1 раза в год)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 жизнеугрожающие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C4 и выше стадии и (или) высоким риском кровотечений в связи с другими заболеваниями и (или) состояниями, наличие имплантируемого электронного устройства, катетерная аблация по поводу сердечно-сосудистых заболеваний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Z95.0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Сердечная недостаточность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В соответствии с клиническими </w:t>
            </w:r>
            <w:r>
              <w:lastRenderedPageBreak/>
              <w:t>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lastRenderedPageBreak/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2 раз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2 раз в год);</w:t>
            </w:r>
          </w:p>
          <w:p w:rsidR="00F37D73" w:rsidRDefault="00F37D73">
            <w:pPr>
              <w:pStyle w:val="ConsPlusNormal"/>
            </w:pPr>
            <w:r>
              <w:t>пациентам при терапии варфарином - МНО (не реже 2 раз в год);</w:t>
            </w:r>
          </w:p>
          <w:p w:rsidR="00F37D73" w:rsidRDefault="00F37D73">
            <w:pPr>
              <w:pStyle w:val="ConsPlusNormal"/>
            </w:pPr>
            <w:r>
              <w:t>NT-proBNP (не реже 1 раза в 2 года);</w:t>
            </w:r>
          </w:p>
          <w:p w:rsidR="00F37D73" w:rsidRDefault="00F37D73">
            <w:pPr>
              <w:pStyle w:val="ConsPlusNormal"/>
            </w:pPr>
            <w:r>
              <w:t>ЭКГ (не реже 1 раза в год);</w:t>
            </w:r>
          </w:p>
          <w:p w:rsidR="00F37D73" w:rsidRDefault="00F37D73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F37D73" w:rsidRDefault="00F37D73">
            <w:pPr>
              <w:pStyle w:val="ConsPlusNormal"/>
            </w:pPr>
            <w:r>
              <w:t>ЭхоКГ (не реже 2 раз в год);</w:t>
            </w:r>
          </w:p>
          <w:p w:rsidR="00F37D73" w:rsidRDefault="00F37D73">
            <w:pPr>
              <w:pStyle w:val="ConsPlusNormal"/>
            </w:pPr>
            <w:r>
              <w:t>мониторирование ЭКГ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Диспансерное наблюдение врачом-кардиологом осуществляется </w:t>
            </w:r>
            <w:r>
              <w:lastRenderedPageBreak/>
              <w:t xml:space="preserve">при следующих заболеваниях, состояниях, функциональных расстройствах: хроническая сердечная недостаточность 2Б - 3 стадии и (или) с фракцией выброса </w:t>
            </w:r>
            <w:hyperlink w:anchor="Par767" w:history="1">
              <w:r>
                <w:rPr>
                  <w:color w:val="0000FF"/>
                </w:rPr>
                <w:t>&lt;14&gt;</w:t>
              </w:r>
            </w:hyperlink>
            <w:r>
              <w:t xml:space="preserve"> левого желудочка &lt; 40% и (или) III - IV функционального класса по классификации Нью-Йоркской ассоциации сердца (NYHA, 1964), хроническая сердечная недостаточность 1 - 2a стадии и I - II функционального класса по классификации Нью-Йоркской ассоциации сердца (NYHA, 1964) и ФВ </w:t>
            </w:r>
            <w:r w:rsidR="00973100">
              <w:rPr>
                <w:noProof/>
                <w:position w:val="-1"/>
              </w:rPr>
              <w:drawing>
                <wp:inline distT="0" distB="0" distL="0" distR="0">
                  <wp:extent cx="99060" cy="1238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40% в сочетании с сахарным диабетом и (или) хронической болезнью почек 4 и 5 стадии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I65.2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Закупорка и стеноз сонной артерии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>ХС-ЛПНП (не реже 2 раз в год);</w:t>
            </w:r>
          </w:p>
          <w:p w:rsidR="00F37D73" w:rsidRDefault="00F37D73">
            <w:pPr>
              <w:pStyle w:val="ConsPlusNormal"/>
            </w:pPr>
            <w:r>
              <w:t>ЭКГ (не реже 1 раз в год);</w:t>
            </w:r>
          </w:p>
          <w:p w:rsidR="00F37D73" w:rsidRDefault="00F37D73">
            <w:pPr>
              <w:pStyle w:val="ConsPlusNormal"/>
            </w:pPr>
            <w:r>
              <w:t>дуплексное сканирование брахиоцефальных артерий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F37D73" w:rsidRDefault="00F37D73">
            <w:pPr>
              <w:pStyle w:val="ConsPlusNormal"/>
            </w:pPr>
            <w:r>
              <w:t>стеноз внутренней сонной артерии от 40% при сочетании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Нарушения обмена липопротеинов и другие липидемии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Вес (ИМТ), окружность талии, статус курения;</w:t>
            </w:r>
          </w:p>
          <w:p w:rsidR="00F37D73" w:rsidRDefault="00F37D73">
            <w:pPr>
              <w:pStyle w:val="ConsPlusNormal"/>
            </w:pPr>
            <w:r>
              <w:t>АД, ЧСС;</w:t>
            </w:r>
          </w:p>
          <w:p w:rsidR="00F37D73" w:rsidRDefault="00F37D73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F37D73" w:rsidRDefault="00F37D73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F37D73" w:rsidRDefault="00F37D73">
            <w:pPr>
              <w:pStyle w:val="ConsPlusNormal"/>
            </w:pPr>
            <w:r>
              <w:t>ХС-ЛПНП и триглицериды (не реже 2 раз в год);</w:t>
            </w:r>
          </w:p>
          <w:p w:rsidR="00F37D73" w:rsidRDefault="00F37D73">
            <w:pPr>
              <w:pStyle w:val="ConsPlusNormal"/>
            </w:pPr>
            <w:r>
              <w:t>ЭКГ (не реже 1 раза в год);</w:t>
            </w:r>
          </w:p>
          <w:p w:rsidR="00F37D73" w:rsidRDefault="00F37D73">
            <w:pPr>
              <w:pStyle w:val="ConsPlusNormal"/>
            </w:pPr>
            <w:r>
              <w:t>дуплексное сканирование брахиоцефальных артерий (не реже 1 раза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F37D73" w:rsidRDefault="00F37D73">
            <w:pPr>
              <w:pStyle w:val="ConsPlusNormal"/>
            </w:pPr>
            <w:r>
              <w:t>тяжелая дислипидемия (общий холестерин сыворотки &gt; 8,0 ммоль/л и (или) ХС-ЛПНП &gt; 5,0 ммоль/л и (или) триглицериды &gt; 10 ммоль/л) и (или) подозрение на непереносимость гиполипидемической терапии ввиду развития побочных эффектов или недостаточная ее эффективность и (или) ранний анамнез сердечно-сосудистых заболеваний (до 50 лет), в том числе после реваскуляризации вследствие атеросклеротического поражения сосудистого русла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Q20 - Q28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Врожденные аномалии (пороки развития) системы кровообращения (Состояние после оперативного лечения врожденных аномалий [пороков развития] системы кровообращения)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 (при кодах Q21.3, Q22.4, Q22.5 - не реже 2 раз в год)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ЭхоКГ (не реже 1 раз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Не менее 5 лет при кодах Q21.0, Q21.1, Q21.4 после оперативного лечения</w:t>
            </w:r>
          </w:p>
          <w:p w:rsidR="00F37D73" w:rsidRDefault="00F37D73">
            <w:pPr>
              <w:pStyle w:val="ConsPlusNormal"/>
            </w:pPr>
            <w:r>
              <w:t>Пожизненно при других кодах в группе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 сердечно-сосудистого хирурга при отклонении соответствующих контролируемых показателей по данным ЭхоКГ</w:t>
            </w:r>
          </w:p>
        </w:tc>
      </w:tr>
    </w:tbl>
    <w:p w:rsidR="00F37D73" w:rsidRDefault="00F37D73">
      <w:pPr>
        <w:pStyle w:val="ConsPlusNormal"/>
        <w:sectPr w:rsidR="00F37D73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0" w:name="Par754"/>
      <w:bookmarkEnd w:id="20"/>
      <w:r>
        <w:t xml:space="preserve">&lt;1&gt; Далее - </w:t>
      </w:r>
      <w:hyperlink r:id="rId34" w:history="1">
        <w:r>
          <w:rPr>
            <w:color w:val="0000FF"/>
          </w:rPr>
          <w:t>МКБ-10</w:t>
        </w:r>
      </w:hyperlink>
      <w:r>
        <w:t>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1" w:name="Par755"/>
      <w:bookmarkEnd w:id="21"/>
      <w:r>
        <w:t>&lt;2&gt; Далее - ИМТ.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2" w:name="Par756"/>
      <w:bookmarkEnd w:id="22"/>
      <w:r>
        <w:t>&lt;3&gt; Далее - АД.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3" w:name="Par757"/>
      <w:bookmarkEnd w:id="23"/>
      <w:r>
        <w:t>&lt;4&gt; Далее - ЧСС.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4" w:name="Par758"/>
      <w:bookmarkEnd w:id="24"/>
      <w:r>
        <w:t>&lt;5&gt; Далее - СКФ.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5" w:name="Par759"/>
      <w:bookmarkEnd w:id="25"/>
      <w:r>
        <w:t>&lt;6&gt; Далее - МНО.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6" w:name="Par760"/>
      <w:bookmarkEnd w:id="26"/>
      <w:r>
        <w:t>&lt;7&gt; Далее - ЭКГ.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7" w:name="Par761"/>
      <w:bookmarkEnd w:id="27"/>
      <w:r>
        <w:t>&lt;8&gt; Далее - ЭхоКГ.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8" w:name="Par762"/>
      <w:bookmarkEnd w:id="28"/>
      <w:r>
        <w:t>&lt;9&gt; Далее - КТ-ангиография.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29" w:name="Par763"/>
      <w:bookmarkEnd w:id="29"/>
      <w:r>
        <w:t>&lt;10&gt; Далее - ХС-ЛПНП.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0" w:name="Par764"/>
      <w:bookmarkEnd w:id="30"/>
      <w:r>
        <w:t>&lt;11&gt; Далее - ФК.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1" w:name="Par765"/>
      <w:bookmarkEnd w:id="31"/>
      <w:r>
        <w:t>&lt;12&gt; Далее - NT-proBNP.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2" w:name="Par766"/>
      <w:bookmarkEnd w:id="32"/>
      <w:r>
        <w:t>&lt;13&gt; Далее - CРБ.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3" w:name="Par767"/>
      <w:bookmarkEnd w:id="33"/>
      <w:r>
        <w:t>&lt;14&gt; Далее - фракция выброса.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right"/>
        <w:outlineLvl w:val="1"/>
      </w:pPr>
      <w:r>
        <w:t>Приложение N 3</w:t>
      </w:r>
    </w:p>
    <w:p w:rsidR="00F37D73" w:rsidRDefault="00F37D73">
      <w:pPr>
        <w:pStyle w:val="ConsPlusNormal"/>
        <w:jc w:val="right"/>
      </w:pPr>
      <w:r>
        <w:t>к Порядку проведения диспансерного</w:t>
      </w:r>
    </w:p>
    <w:p w:rsidR="00F37D73" w:rsidRDefault="00F37D73">
      <w:pPr>
        <w:pStyle w:val="ConsPlusNormal"/>
        <w:jc w:val="right"/>
      </w:pPr>
      <w:r>
        <w:t>наблюдения за взрослыми, утвержденному</w:t>
      </w:r>
    </w:p>
    <w:p w:rsidR="00F37D73" w:rsidRDefault="00F37D73">
      <w:pPr>
        <w:pStyle w:val="ConsPlusNormal"/>
        <w:jc w:val="right"/>
      </w:pPr>
      <w:r>
        <w:t>приказом Министерства здравоохранения</w:t>
      </w:r>
    </w:p>
    <w:p w:rsidR="00F37D73" w:rsidRDefault="00F37D73">
      <w:pPr>
        <w:pStyle w:val="ConsPlusNormal"/>
        <w:jc w:val="right"/>
      </w:pPr>
      <w:r>
        <w:t>Российской Федерации</w:t>
      </w:r>
    </w:p>
    <w:p w:rsidR="00F37D73" w:rsidRDefault="00F37D73">
      <w:pPr>
        <w:pStyle w:val="ConsPlusNormal"/>
        <w:jc w:val="right"/>
      </w:pPr>
      <w:r>
        <w:t>от 15 марта 2022 г. N 168н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jc w:val="center"/>
        <w:rPr>
          <w:b/>
          <w:bCs/>
        </w:rPr>
      </w:pPr>
      <w:bookmarkStart w:id="34" w:name="Par780"/>
      <w:bookmarkEnd w:id="34"/>
      <w:r>
        <w:rPr>
          <w:b/>
          <w:bCs/>
        </w:rPr>
        <w:t>ПЕРЕЧЕНЬ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ХРОНИЧЕСКИХ ЗАБОЛЕВАНИЙ, ФУНКЦИОНАЛЬНЫХ РАССТРОЙСТВ, ИНЫХ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СОСТОЯНИЙ, КОТОРЫЕ ПРЕДШЕСТВУЮТ РАЗВИТИЮ ЗЛОКАЧЕСТВЕННЫХ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НОВООБРАЗОВАНИЙ, ПРИ НАЛИЧИИ КОТОРЫХ УСТАНАВЛИВАЕТСЯ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ДИСПАНСЕРНОЕ НАБЛЮДЕНИЕ ЗА ВЗРОСЛЫМ</w:t>
      </w:r>
    </w:p>
    <w:p w:rsidR="00F37D73" w:rsidRDefault="00F37D73">
      <w:pPr>
        <w:pStyle w:val="ConsPlusNormal"/>
        <w:jc w:val="center"/>
        <w:rPr>
          <w:b/>
          <w:bCs/>
        </w:rPr>
      </w:pPr>
      <w:r>
        <w:rPr>
          <w:b/>
          <w:bCs/>
        </w:rPr>
        <w:t>НАСЕЛЕНИЕМ ВРАЧАМИ-СПЕЦИАЛИСТАМИ</w:t>
      </w: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sectPr w:rsidR="00F37D7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3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ar127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врача-инфекциониста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B18.0 - B18.2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Хронический вирусный гепатит B и (или) хронический вирусный гепатит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тяжелым фиброзом или циррозом печени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Отсутствие прогрессирования по данным ультразвукового исследования </w:t>
            </w:r>
            <w:hyperlink w:anchor="Par1280" w:history="1">
              <w:r>
                <w:rPr>
                  <w:color w:val="0000FF"/>
                </w:rPr>
                <w:t>&lt;2&gt;</w:t>
              </w:r>
            </w:hyperlink>
            <w:r>
              <w:t xml:space="preserve"> или магнитно-резонансной томографии </w:t>
            </w:r>
            <w:hyperlink w:anchor="Par1281" w:history="1">
              <w:r>
                <w:rPr>
                  <w:color w:val="0000FF"/>
                </w:rPr>
                <w:t>&lt;3&gt;</w:t>
              </w:r>
            </w:hyperlink>
            <w:r>
              <w:t>;</w:t>
            </w:r>
          </w:p>
          <w:p w:rsidR="00F37D73" w:rsidRDefault="00F37D73">
            <w:pPr>
              <w:pStyle w:val="ConsPlusNormal"/>
            </w:pPr>
            <w:r>
              <w:t xml:space="preserve">повышение уровня альфа-фетопротеина </w:t>
            </w:r>
            <w:hyperlink w:anchor="Par1282" w:history="1">
              <w:r>
                <w:rPr>
                  <w:color w:val="0000FF"/>
                </w:rPr>
                <w:t>&lt;4&gt;</w:t>
              </w:r>
            </w:hyperlink>
            <w:r>
              <w:t xml:space="preserve">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или увеличение размеров дополнительных объемных образований в паренхиме печени)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B20 - B24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Наблюдение врачом-инфекционистом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Контроль лабораторных показателей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1 раз в год.</w:t>
            </w:r>
          </w:p>
          <w:p w:rsidR="00F37D73" w:rsidRDefault="00F37D73">
            <w:pPr>
              <w:pStyle w:val="ConsPlusNormal"/>
            </w:pPr>
            <w:r>
              <w:t>У женщин при 3 стадии и количестве CD4+ клеток 200 и более на мкл - 1 раз в год консультация врача-акушера-гинеколога, при других стадиях и количестве CD4+ клеток менее 200 на мл - консультация врача-акушера-гинеколога 1 раз в 6 месяцев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врача-эндокринолога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E34.8, D13.7, D35.0 - D35.2, D35.8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Множественный эндокринный аденоматоз, тип I (МЭА-I, синдром Вернера) (Синдром множественной эндокринной неоплазии 1 типа (МЭН I))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Уровень глюкозы, инсулина, пролактина, инсулиноподобного фактора роста-1 крови, хромогранина A, глюкагона, гастрина вазоинтестинального полипептида, панкреатического полипептида крови, паратиреоидного гормона, кальция (общий и ионизированный), фосфора крови;</w:t>
            </w:r>
          </w:p>
          <w:p w:rsidR="00F37D73" w:rsidRDefault="00F37D73">
            <w:pPr>
              <w:pStyle w:val="ConsPlusNormal"/>
            </w:pPr>
            <w:r>
              <w:t>уровень кальция мочи;</w:t>
            </w:r>
          </w:p>
          <w:p w:rsidR="00F37D73" w:rsidRDefault="00F37D73">
            <w:pPr>
              <w:pStyle w:val="ConsPlusNormal"/>
            </w:pPr>
            <w:r>
              <w:t>отсутствие структурных изменений паращитовидных желез, поджелудочной железы, надпочечников;</w:t>
            </w:r>
          </w:p>
          <w:p w:rsidR="00F37D73" w:rsidRDefault="00F37D73">
            <w:pPr>
              <w:pStyle w:val="ConsPlusNormal"/>
            </w:pPr>
            <w:r>
              <w:t xml:space="preserve">отсутствие объемных образований по данным МРТ гипофиза, УЗИ </w:t>
            </w:r>
            <w:r>
              <w:lastRenderedPageBreak/>
              <w:t>шеи, УЗИ органов брюшной полости;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эзофагогастродуоденоскопии с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 xml:space="preserve">Пожизненно или до хирургического лечения при отсутствии патолого-анатомического подтверждения злокачественного новообразования </w:t>
            </w:r>
            <w:hyperlink w:anchor="Par128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(атипия клеток в пунктате) (TIRADS </w:t>
            </w:r>
            <w:r w:rsidR="00973100">
              <w:rPr>
                <w:noProof/>
                <w:position w:val="-1"/>
              </w:rPr>
              <w:drawing>
                <wp:inline distT="0" distB="0" distL="0" distR="0">
                  <wp:extent cx="99060" cy="1238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4, и (или) наличие атипии клеток по результатам цитологического исследования пунктата (Bethesda </w:t>
            </w:r>
            <w:r w:rsidR="00973100">
              <w:rPr>
                <w:noProof/>
                <w:position w:val="-1"/>
              </w:rPr>
              <w:drawing>
                <wp:inline distT="0" distB="0" distL="0" distR="0">
                  <wp:extent cx="99060" cy="1238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III).</w:t>
            </w:r>
          </w:p>
          <w:p w:rsidR="00F37D73" w:rsidRDefault="00F37D73">
            <w:pPr>
              <w:pStyle w:val="ConsPlusNormal"/>
            </w:pPr>
            <w:r>
              <w:t xml:space="preserve">Дисплазия или аденокарцинома по результатам ЭГДС с множественной биопсией, изменения уровня, хромогранина A, глюкагона, гастрина вазоинтестинального полипептида, панкреатического полипептида крови, паратиреоидного гормона, кальция (общего и ионизированного), фосфора крови, кальция мочи, </w:t>
            </w:r>
            <w:r>
              <w:lastRenderedPageBreak/>
              <w:t>отличающиеся от референсных значений)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D44.8, D35.0, D35.1 D35.8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Множественная эндокринная неоплазия: тип 2A (Синдром Сиппла);</w:t>
            </w:r>
          </w:p>
          <w:p w:rsidR="00F37D73" w:rsidRDefault="00F37D73">
            <w:pPr>
              <w:pStyle w:val="ConsPlusNormal"/>
            </w:pPr>
            <w:r>
              <w:t>тип 2B (Синдром Горлина)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Исключение ЗНО щитовидной железы, паращитовидных желез;</w:t>
            </w:r>
          </w:p>
          <w:p w:rsidR="00F37D73" w:rsidRDefault="00F37D73">
            <w:pPr>
              <w:pStyle w:val="ConsPlusNormal"/>
            </w:pPr>
            <w:r>
              <w:t>уровень гормонов щитовидной железы (согласно клиническим рекомендациям) и паратиреоидного гормона;</w:t>
            </w:r>
          </w:p>
          <w:p w:rsidR="00F37D73" w:rsidRDefault="00F37D73">
            <w:pPr>
              <w:pStyle w:val="ConsPlusNormal"/>
            </w:pPr>
            <w:r>
              <w:t>уровень кальцитонина крови, хромогранина A;</w:t>
            </w:r>
          </w:p>
          <w:p w:rsidR="00F37D73" w:rsidRDefault="00F37D73">
            <w:pPr>
              <w:pStyle w:val="ConsPlusNormal"/>
            </w:pPr>
            <w:r>
              <w:t>уровень метанефринов и норметанефринов суточной мочи или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(TIRADS </w:t>
            </w:r>
            <w:r w:rsidR="00973100">
              <w:rPr>
                <w:noProof/>
                <w:position w:val="-1"/>
              </w:rPr>
              <w:drawing>
                <wp:inline distT="0" distB="0" distL="0" distR="0">
                  <wp:extent cx="99060" cy="1238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4, и (или) наличие атипии клеток по результатам цитологического исследования пунктата (Bethesda </w:t>
            </w:r>
            <w:r w:rsidR="00973100">
              <w:rPr>
                <w:noProof/>
                <w:position w:val="-1"/>
              </w:rPr>
              <w:drawing>
                <wp:inline distT="0" distB="0" distL="0" distR="0">
                  <wp:extent cx="99060" cy="1238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III), изменение уровня гормонов щитовидной железы (согласно клиническим рекомендациям) и паратиреоидного гормона, кальцитонина крови, раковоэмбриональный антиген </w:t>
            </w:r>
            <w:hyperlink w:anchor="Par1284" w:history="1">
              <w:r>
                <w:rPr>
                  <w:color w:val="0000FF"/>
                </w:rPr>
                <w:t>&lt;6&gt;</w:t>
              </w:r>
            </w:hyperlink>
            <w:r>
              <w:t xml:space="preserve">, хромогранина A, метанефринов и норметанефринов суточной мочи или крови, отличающиеся от референсных значений), кальция крови, скорректированного по альбумину или ионизированного, отличающиеся от референсных значений, наличие объемных образований по результатам УЗИ шеи, компьютерной томографии </w:t>
            </w:r>
            <w:hyperlink w:anchor="Par1285" w:history="1">
              <w:r>
                <w:rPr>
                  <w:color w:val="0000FF"/>
                </w:rPr>
                <w:t>&lt;7&gt;</w:t>
              </w:r>
            </w:hyperlink>
            <w:r>
              <w:t xml:space="preserve"> или МРТ надпочечников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E34.5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Группа заболеваний с нарушением формирования пола (варианты дисгенезии гонад и синдромов резистентности к андрогенам)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 w:rsidR="00F37D73" w:rsidRDefault="00F37D73">
            <w:pPr>
              <w:pStyle w:val="ConsPlusNormal"/>
            </w:pPr>
            <w:r>
              <w:t xml:space="preserve">уровень АФП, бета хорионического гормона, </w:t>
            </w:r>
            <w:hyperlink w:anchor="Par1286" w:history="1">
              <w:r>
                <w:rPr>
                  <w:color w:val="0000FF"/>
                </w:rPr>
                <w:t>&lt;8&gt;</w:t>
              </w:r>
            </w:hyperlink>
            <w:r>
              <w:t xml:space="preserve">, уровень лактатдегидрогеназы крови </w:t>
            </w:r>
            <w:hyperlink w:anchor="Par128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 момента удаления гонад (при наличии показаний)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(изменение уровня АФП, ХГЧ, ЛДГ в крови, отличающиеся от референсных значений, наличие объемных образований по данным УЗИ)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E22.0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Акромегалия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колоноскопии с множественной биопсией;</w:t>
            </w:r>
          </w:p>
          <w:p w:rsidR="00F37D73" w:rsidRDefault="00F37D73">
            <w:pPr>
              <w:pStyle w:val="ConsPlusNormal"/>
            </w:pPr>
            <w:r>
              <w:t>отсутствие объемных образований щитовидной железы по данным УЗИ и молочных желез по данным УЗИ и маммографии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 или аденокарцинома по результатам биопсии, наличие объемных образований щитовидной железы по данным УЗИ и молочных желез по данным УЗИ и маммографии).</w:t>
            </w:r>
          </w:p>
          <w:p w:rsidR="00F37D73" w:rsidRDefault="00F37D73">
            <w:pPr>
              <w:pStyle w:val="ConsPlusNormal"/>
            </w:pPr>
            <w:r>
              <w:t>При семейном полипозе толстой кишки - решение вопроса о выполнении профилактической колэктомии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E04.1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Нетоксический одноузловой зоб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структурных изменений ткани/ложа щитовидной железы по данным УЗИ;</w:t>
            </w:r>
          </w:p>
          <w:p w:rsidR="00F37D73" w:rsidRDefault="00F37D73">
            <w:pPr>
              <w:pStyle w:val="ConsPlusNormal"/>
            </w:pPr>
            <w:r>
              <w:t>уровень тиреотропного гормона в крови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>уровень кальцитонина в сыворотке крови при первичном обращении;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пункционной биопсии с цитологическим или морфологическим исследованием;</w:t>
            </w:r>
          </w:p>
          <w:p w:rsidR="00F37D73" w:rsidRDefault="00F37D73">
            <w:pPr>
              <w:pStyle w:val="ConsPlusNormal"/>
            </w:pPr>
            <w:r>
              <w:t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Прием (осмотр, консультация) врача-онколога по медицинским показаниям, TIRADS </w:t>
            </w:r>
            <w:r w:rsidR="00973100">
              <w:rPr>
                <w:noProof/>
                <w:position w:val="-1"/>
              </w:rPr>
              <w:drawing>
                <wp:inline distT="0" distB="0" distL="0" distR="0">
                  <wp:extent cx="99060" cy="1238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и/или наличие атипии клеток по результатам цитологического исследования пунктата (Bethesda </w:t>
            </w:r>
            <w:r w:rsidR="00973100">
              <w:rPr>
                <w:noProof/>
                <w:position w:val="-1"/>
              </w:rPr>
              <w:drawing>
                <wp:inline distT="0" distB="0" distL="0" distR="0">
                  <wp:extent cx="99060" cy="1238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III), повышение кальцитонина крови у женщин более 10 пг/мл, у мужчин более 15 пг/мл.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E04.2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Нетоксический многоузловой зоб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E05.1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Тиреотоксикоз с токсическим одноузловым зобом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E05.2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Тиреотоксикоз с токсическим многоузловым зобом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D35.1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Аденома паращитовидной железы.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Оценка размеров образования паращитовидной железы при УЗИ;</w:t>
            </w:r>
          </w:p>
          <w:p w:rsidR="00F37D73" w:rsidRDefault="00F37D73">
            <w:pPr>
              <w:pStyle w:val="ConsPlusNormal"/>
            </w:pPr>
            <w:r>
              <w:t>уровень кальция, (скорректированный на альбумин), фосфора, креатинина и паратгормона в сыворотке крови;</w:t>
            </w:r>
          </w:p>
          <w:p w:rsidR="00F37D73" w:rsidRDefault="00F37D73">
            <w:pPr>
              <w:pStyle w:val="ConsPlusNormal"/>
            </w:pPr>
            <w:r>
              <w:t>сцинтиграфия с технецием [99mTc] сестамиби (по показаниям);</w:t>
            </w:r>
          </w:p>
          <w:p w:rsidR="00F37D73" w:rsidRDefault="00F37D73">
            <w:pPr>
              <w:pStyle w:val="ConsPlusNormal"/>
            </w:pPr>
            <w:r>
              <w:t>денситометрия (по показаниям)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Без хирургического лечения - пожизненно. После хирургического лечения - не менее 5 лет после операции.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показаниям: уровень общего кальция, скорректированного на альбумин &gt; 3 ммоль/л, размер опухоли &gt; 3 см.</w:t>
            </w:r>
          </w:p>
          <w:p w:rsidR="00F37D73" w:rsidRDefault="00F37D73">
            <w:pPr>
              <w:pStyle w:val="ConsPlusNormal"/>
            </w:pPr>
            <w:r>
              <w:t>Морфологическая картина атипической аденомы по данным послеоперационного гистологического исследования.</w:t>
            </w:r>
          </w:p>
          <w:p w:rsidR="00F37D73" w:rsidRDefault="00F37D73">
            <w:pPr>
              <w:pStyle w:val="ConsPlusNormal"/>
            </w:pPr>
            <w:r>
              <w:t>Множественные аденомы паращитовидных желез (синдром МЭН1, МЭН2А и др.)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E21.0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Первичный гиперпаратиреоз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D35.0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Аденома надпочечника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раза в 2 года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 w:rsidR="00F37D73" w:rsidRDefault="00F37D73">
            <w:pPr>
              <w:pStyle w:val="ConsPlusNormal"/>
            </w:pPr>
            <w:r>
              <w:t>уровень калия, натрия, глюкозы. АД;</w:t>
            </w:r>
          </w:p>
          <w:p w:rsidR="00F37D73" w:rsidRDefault="00F37D73">
            <w:pPr>
              <w:pStyle w:val="ConsPlusNormal"/>
            </w:pPr>
            <w:r>
              <w:t>проба с дексаметазоном 1 мг. (Нор) метанефрины в суточной моче или плазме крови;</w:t>
            </w:r>
          </w:p>
          <w:p w:rsidR="00F37D73" w:rsidRDefault="00F37D73">
            <w:pPr>
              <w:pStyle w:val="ConsPlusNormal"/>
            </w:pPr>
            <w:r>
              <w:t>при артериальной гипертензии - уровень альдостерона и ренина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Не менее 5 лет при гормонально неактивных инциденталомах надпочечника. В остальных случаях не менее 10 лет или до хирургического лечения.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показаниям: размер опухоли &gt; 4 см.</w:t>
            </w:r>
          </w:p>
          <w:p w:rsidR="00F37D73" w:rsidRDefault="00F37D73">
            <w:pPr>
              <w:pStyle w:val="ConsPlusNormal"/>
            </w:pPr>
            <w:r>
              <w:t>Подозрение на ЗНО надпочечника по данным компьютерной томографии с контрастом (высокая нативная плотность - более 20 ЕД Н и низкое выведение контраста).</w:t>
            </w:r>
          </w:p>
          <w:p w:rsidR="00F37D73" w:rsidRDefault="00F37D73">
            <w:pPr>
              <w:pStyle w:val="ConsPlusNormal"/>
            </w:pPr>
            <w:r>
              <w:t>Морфологическая картина феохромоцитомы, адренокортикального рака или метастаза в надпочечник по данным послеоперационного гистологического исследования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врача-невролога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Q85.1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Туберозный склероз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объемных образований по данным МРТ головного мозга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объемных образований по данным МРТ)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врача-хирурга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больших слюнных желез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структурных изменений ткани больших слюнных желез по данным осмотра и УЗИ;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пункции/биопсии больших слюнных желез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Q78.1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Полиостозная фиброзная дисплазия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врача-уролога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D30.3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Папилломы, полипы мочевого пузыря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ультразвуковых признаков роста образования по результатам УЗИ органов малого таза;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цистоскопии с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D30.4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Папилломы, полипы мочеиспускательного канала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ультразвуковых признаков роста образования по результатам УЗИ органов малого таза;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уретероскопии с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N48.0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Лейкоплакия полового члена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структурных изменений при физикальном осмотре с контролем размеров, структуры, толщины очага лейкоплакии;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цитологического исследования мазка/соскоба, биопсии по показаниям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морфологического исследования (дисплазия, рак in situ, инвазивный рак)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D41.0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Сложные кисты почки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Отсутствие признаков прогрессирования по результатам УЗИ или КТ или МРТ забрюшинного пространства: оценка размеров кист и тенденции к их увеличению, наличие внутренних перегородок и увеличение их количества, накопления контраста в кистах и </w:t>
            </w:r>
            <w:r>
              <w:lastRenderedPageBreak/>
              <w:t>их капсуле, изменение градации по Bosniak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накопления контрастного вещества, наличие внутренних перегородок и увеличение их количества, изменение градации по Bosniak)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D30.0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Ангиомиолипома почки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прогрессирования по результатам УЗИ или КТ или МРТ забрюшинного пространства: оценка размеров и васкуляризации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накопление контрастного вещества)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D29.1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Простатическая интраэпителиальная неоплазия простаты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прогрессирования по результатам физикального осмотра и УЗИ предстательной железы;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пункционной биопсии;</w:t>
            </w:r>
          </w:p>
          <w:p w:rsidR="00F37D73" w:rsidRDefault="00F37D73">
            <w:pPr>
              <w:pStyle w:val="ConsPlusNormal"/>
            </w:pPr>
            <w:r>
              <w:t xml:space="preserve">уровень простатспецифического антигена </w:t>
            </w:r>
            <w:hyperlink w:anchor="Par1288" w:history="1">
              <w:r>
                <w:rPr>
                  <w:color w:val="0000FF"/>
                </w:rPr>
                <w:t>&lt;10&gt;</w:t>
              </w:r>
            </w:hyperlink>
            <w:r>
              <w:t xml:space="preserve"> в сыворотке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образования по данным УЗИ и физикального осмотра, изменение уровня ПСА в сыворотке крови, отличающиеся от референсных значений, наличие данных о ЗНО по результатам морфологического исследования пунктата)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врача-травматолога-ортопеда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M96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Поражения костно-мышечной системы после медицинских процедур на опорно-двигательном аппарате в связи с опухолевым и системным поражением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В соответствии с клиническими рекомендациями, но не реже чем ежеквартально в течение первого года, затем 2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гиперостоза или деструкции по результатам рентгенографии костей и суставов и (или) КТ и (или) МРТ костей и суставов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 10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признаков гиперостоза или деструкции по результатам рентгенографии костей и суставов и (или) КТ и (или) МРТ костей и суставов)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M88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both"/>
            </w:pPr>
            <w:r>
              <w:t>Болезнь Педжета (костей) деформирующий остеит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 (при наличии медицинских показаний для ее проведения)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структурных изменений костной ткани по данным рентгенографии костей и суставов и (или) КТ и (или) МРТ, наличие данных о ЗНО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Солитарные и множественные остеохондромы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 и (или) сцинтиграфии;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при наличии неудаленных новообразований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M85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Фиброзная дисплазия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при наличии неудаленных новообразований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</w:t>
            </w:r>
            <w:r>
              <w:lastRenderedPageBreak/>
              <w:t>синдрома, нарушении функции, наличие данных о ЗНО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Q78.4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Энхондроматоз (дисхондроплазия, болезнь Оллье).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при наличии неудаленных новообразований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врача-офтальмолога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24.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глаза и его придаточного аппарата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 в течение первых 2 лет диспансерного наблюдения, далее - 1 раз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 и (или) МРТ орбит;</w:t>
            </w:r>
          </w:p>
          <w:p w:rsidR="00F37D73" w:rsidRDefault="00F37D73">
            <w:pPr>
              <w:pStyle w:val="ConsPlusNormal"/>
            </w:pPr>
            <w:r>
              <w:t>признаки атипии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(изменения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КТ/МРТ орбит, признаки атипии по данным морфологического исследования и (или) изменения клинических параметров образования кожи века)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D23.1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Доброкачественные новообразования кожи века, включая спайку век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врача-оториноларинголога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25.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J38.1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Полип голосовой складки и гортани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(увеличения размера полипа, изъязвления) по результатам осмотра врача-специалиста;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ларингоскопии с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26.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D14.1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Папилломатоз, фиброматоз гортани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27.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D14.2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трахеи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результатам осмотра врача-специалиста, трахеоскопии с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</w:t>
            </w:r>
            <w:r>
              <w:lastRenderedPageBreak/>
              <w:t>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D14.0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Инвертированная папиллома полости носа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29.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Полип носа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течение 5 лет с момента хирургического лечения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Новообразование среднего 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результатам осмотра врача-специалиста, микроотоскопии, КТ или МРТ височных костей;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миндалины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результатам осмотра врача-специалиста и эндоскопического исследования;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D10.5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других частей ротоглотки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D10.6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носоглотки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D10.7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гортаноглотки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D10.9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глотки неуточненной локализации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Хронический ларингит и ларинготрахеит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результатам осмотра врача-специалиста, Фиброларингоскопии;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J31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Хронический ринит, назофарингит, фарингит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результатам осмотра специалиста, зеркальной фиброскопии полости носа и глотки, КТ или МРТ лицевого скелета;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врача-стоматолога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K13.2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Лейкоплакия и другие изменения эпителия полости рта, включая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(дисплазия/рак по результатам биопсии)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K13.0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Абразивный хейлит Манганотти, ограниченный гиперкератоз, бородавчатый предрак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губы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D10.1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языка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D10.2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дна полости рта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D10.3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других неуточненных частей рта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K13.7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Меланоз полости 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В соответствии с клиническими </w:t>
            </w:r>
            <w:r>
              <w:lastRenderedPageBreak/>
              <w:t>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 xml:space="preserve">Отсутствие признаков прогрессирования: изменения </w:t>
            </w:r>
            <w:r>
              <w:lastRenderedPageBreak/>
              <w:t>размеров, консистенции, формы образований по данным обследования;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 xml:space="preserve">Пожизненно или до хирургического </w:t>
            </w:r>
            <w:r>
              <w:lastRenderedPageBreak/>
              <w:t>лечения при отсутствии гистологического подтверждения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</w:t>
            </w:r>
            <w:r>
              <w:lastRenderedPageBreak/>
              <w:t>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Q78.1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Полиостозная фиброзная дисплазия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39.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L43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Красный плоский лишай (плоский лишай слизистой оболочки 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врача-дерматовенеролога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40.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Синдром диспластических невусов, синдром FAMM (семейный синдром атипических множественных невусов), синдром FAMMM (семейный синдром атипических множественных невусов с меланомой)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41.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Q82.5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Врожденные гигантские и крупные невусы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малигнизации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42.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Невус Ядассона, синдром Горлина-Гольца, синдром Базекса, синдром Рембо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43.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L57.1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Актинический кератоз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В соответствии с клиническими рекомендациями, но не </w:t>
            </w:r>
            <w:r>
              <w:lastRenderedPageBreak/>
              <w:t>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 xml:space="preserve">Отсутствие признаков малигнизации новообразований кожи или появления новых </w:t>
            </w:r>
            <w:r>
              <w:lastRenderedPageBreak/>
              <w:t>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атипии по </w:t>
            </w:r>
            <w:r>
              <w:lastRenderedPageBreak/>
              <w:t>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L82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Эруптивный себорейный кератоз (как проявление фотоповреждения кожи)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45.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Q82.1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Ксеродерма пигментная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чем ежеквартально в течение первого года диспансерного наблюдения, далее - 2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врача-акушера-гинеколога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46.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N84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Полипы шейки матки и эндометрия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данным УЗИ органов малого таза. Отсутствие данных о ЗНО по результатам морфологического исследования материала, полученного при полипэктомии или раздельном диагностическом выскабливании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5 лет - при отсутствии рецидива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в полученном материале интраэпителиальной неоплазии, атипической гиперплазии эндометрия, аденокарциномы, рака (in situ, инвазивного)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47.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E28.2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Синдром поликистоза яичников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Уровень половых гормонов (согласно клиническим рекомендациям);</w:t>
            </w:r>
          </w:p>
          <w:p w:rsidR="00F37D73" w:rsidRDefault="00F37D73">
            <w:pPr>
              <w:pStyle w:val="ConsPlusNormal"/>
            </w:pPr>
            <w:r>
              <w:t>отсутствие объемных образований по результатам УЗИ щитовидной железы, паращитовидных желез и органов малого таза;</w:t>
            </w:r>
          </w:p>
          <w:p w:rsidR="00F37D73" w:rsidRDefault="00F37D73">
            <w:pPr>
              <w:pStyle w:val="ConsPlusNormal"/>
            </w:pPr>
            <w:r>
              <w:t>уровень онкомаркеров CA-125 и HE-4 сыворотки крови;</w:t>
            </w:r>
          </w:p>
          <w:p w:rsidR="00F37D73" w:rsidRDefault="00F37D73">
            <w:pPr>
              <w:pStyle w:val="ConsPlusNormal"/>
            </w:pPr>
            <w:r>
              <w:t xml:space="preserve">уровень глюкозы по результатам перорального глюкозотолерантного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</w:t>
            </w:r>
            <w:r>
              <w:lastRenderedPageBreak/>
              <w:t>года, при отклонениях от нормы - ежегодно);</w:t>
            </w:r>
          </w:p>
          <w:p w:rsidR="00F37D73" w:rsidRDefault="00F37D73">
            <w:pPr>
              <w:pStyle w:val="ConsPlusNormal"/>
            </w:pPr>
            <w:r>
              <w:t>индекс массы тела, окружность талии, уровень артериального давления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(тенденция к увеличению уровня онкомаркеров CA-125 и HE4 при динамическом наблюдении, гиперплазия эндометрия, а также появление ультразвуковых признаков малигнизации, появление объемных образований по результатам УЗИ щитовидной железы, паращитовидных желез и органов малого таза).</w:t>
            </w:r>
          </w:p>
          <w:p w:rsidR="00F37D73" w:rsidRDefault="00F37D73">
            <w:pPr>
              <w:pStyle w:val="ConsPlusNormal"/>
            </w:pPr>
            <w:r>
              <w:t>Консультация врача-эндокринолога для проведения перорального глюкозотолерантного теста при необходимости.</w:t>
            </w:r>
          </w:p>
          <w:p w:rsidR="00F37D73" w:rsidRDefault="00F37D73">
            <w:pPr>
              <w:pStyle w:val="ConsPlusNormal"/>
            </w:pPr>
            <w:r>
              <w:t xml:space="preserve">Консультация </w:t>
            </w:r>
            <w:r>
              <w:lastRenderedPageBreak/>
              <w:t>врача-дерматовенеролога при наличии жалоб на акне и выпадение волос.</w:t>
            </w:r>
          </w:p>
          <w:p w:rsidR="00F37D73" w:rsidRDefault="00F37D73">
            <w:pPr>
              <w:pStyle w:val="ConsPlusNormal"/>
            </w:pPr>
            <w:r>
              <w:t>Консультация врача-диетолога с целью модификации образа жизни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N88.0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Лейкоплакия шейки матки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 III), рака in situ, инвазивного рака по результатам морфологического исследования биоптата шейки матки)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49.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N85.0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Железистая гиперплазия эндометрия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рецидива заболевания, по результатам УЗИ органов малого таза - отсутствие увеличения толщины эндометрия более 5 мм на 5 - 7 день цикла или более 4 мм в постменопузе;</w:t>
            </w:r>
          </w:p>
          <w:p w:rsidR="00F37D73" w:rsidRDefault="00F37D73">
            <w:pPr>
              <w:pStyle w:val="ConsPlusNormal"/>
            </w:pPr>
            <w:r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(1 раз в год);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раздельном диагностическом выскабливании полости матки и цервикального канала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5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рецидивирующей гиперплазии в постменопаузе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50.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N85.1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Аденоматозная гиперплазия эндометрия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рецидива заболевания по результатам УЗИ органов малого таза - отсутствие увеличения толщины эндометрия более 5 мм на 5 - 7 день цикла и более 4 мм в постменопузе;</w:t>
            </w:r>
          </w:p>
          <w:p w:rsidR="00F37D73" w:rsidRDefault="00F37D73">
            <w:pPr>
              <w:pStyle w:val="ConsPlusNormal"/>
            </w:pPr>
            <w:r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 w:rsidR="00F37D73" w:rsidRDefault="00F37D73">
            <w:pPr>
              <w:pStyle w:val="ConsPlusNormal"/>
            </w:pPr>
            <w:r>
              <w:t xml:space="preserve">отсутствие данных о ЗНО по </w:t>
            </w:r>
            <w:r>
              <w:lastRenderedPageBreak/>
              <w:t>результатам морфологического исследования материала, полученного при аспирационной биопсии эндометрия и (или) гистероскопии, раздельного диагностического выскабливания полости матки и цервикального канала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5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патологии эндометрия (полип, гиперплазия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N87.1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Умеренная дисплазия шейки матки Цервикальная интраэпителиальная неоплазия (CIN) II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2 раза в год в течение 1 года после хирургического лечения, далее - не реже 1 раза в год в течение 20 лет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цитологического исследования мазков с шейки матки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20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52.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N87.2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Резко выраженная дисплазия шейки матки, не классифицированная в других рубриках Цервикальная интраэпителиальная неоплазия (CIN) III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позднее 3 месяцев после хирургического лечения, далее - не реже 2 раз в год в течение 2 лет, далее ежегодно в течение 20 лет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20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53.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D39.1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Новообразования неопределенного или неизвестного характера яичника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чем 2 раза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Уровень сывороточного онкомаркера CA-125, HE4, ингибин B, ЛДГ, АФП, РЭА, ХГЧ;</w:t>
            </w:r>
          </w:p>
          <w:p w:rsidR="00F37D73" w:rsidRDefault="00F37D73">
            <w:pPr>
              <w:pStyle w:val="ConsPlusNormal"/>
            </w:pPr>
            <w:r>
              <w:t>отсутствие прогрессирования по результатам УЗИ и (или) МРТ органов малого таза и брюшной полости: увеличение размеров и кистозно-солидная структура яичников, васкуляризация кист, наличие папиллярных разрастаний по наружной или внутренней поверхности кист, появление солидного компонента в кистах, объем и характер свободной жидкости в полости малого таза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Пожизненно (до излечения)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Прием (осмотр, консультация) врача-онколога по медицинским показаниям (появление ультразвуковых признаков малигнизации, тенденция к увеличению уровня сывороточных онкомаркеров CA-125, HE4, ингибин B, ЛДГ, АФП, РЭА, ХГЧ; при выявлении мутации генов BRCA1 и BRCA2, CHEC)</w:t>
            </w:r>
          </w:p>
        </w:tc>
      </w:tr>
      <w:tr w:rsidR="00F37D73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  <w:jc w:val="center"/>
              <w:outlineLvl w:val="2"/>
            </w:pPr>
            <w:r>
              <w:t>Диспансерное наблюдение у врача-онколога</w:t>
            </w: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54.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D24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Доброкачественное новообразование молочной железы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изменений по данным осмотра, пальпации молочных желез, шейно-надключичных и подмышечных зон;</w:t>
            </w:r>
          </w:p>
          <w:p w:rsidR="00F37D73" w:rsidRDefault="00F37D73">
            <w:pPr>
              <w:pStyle w:val="ConsPlusNormal"/>
            </w:pPr>
            <w:r>
              <w:t xml:space="preserve">отсутствие признаков роста и </w:t>
            </w:r>
            <w:r>
              <w:lastRenderedPageBreak/>
              <w:t>изменения степени васкуляризации по инструментальным методам исследования (УЗИ, маммография);</w:t>
            </w:r>
          </w:p>
          <w:p w:rsidR="00F37D73" w:rsidRDefault="00F37D73">
            <w:pPr>
              <w:pStyle w:val="ConsPlusNormal"/>
            </w:pPr>
            <w: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До наступления менопаузы, но не менее 5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  <w:tr w:rsidR="00F37D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N60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Доброкачественная дисплазия молочной железы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  <w:r>
              <w:t>До 60 лет, но не менее 5 лет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73" w:rsidRDefault="00F37D73">
            <w:pPr>
              <w:pStyle w:val="ConsPlusNormal"/>
            </w:pPr>
          </w:p>
        </w:tc>
      </w:tr>
    </w:tbl>
    <w:p w:rsidR="00F37D73" w:rsidRDefault="00F37D73">
      <w:pPr>
        <w:pStyle w:val="ConsPlusNormal"/>
        <w:sectPr w:rsidR="00F37D73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F37D73" w:rsidRDefault="00F37D73">
      <w:pPr>
        <w:pStyle w:val="ConsPlusNormal"/>
        <w:jc w:val="both"/>
      </w:pPr>
    </w:p>
    <w:p w:rsidR="00F37D73" w:rsidRDefault="00F37D73">
      <w:pPr>
        <w:pStyle w:val="ConsPlusNormal"/>
        <w:ind w:firstLine="540"/>
        <w:jc w:val="both"/>
      </w:pPr>
      <w:r>
        <w:t>--------------------------------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5" w:name="Par1279"/>
      <w:bookmarkEnd w:id="35"/>
      <w:r>
        <w:t xml:space="preserve">&lt;1&gt; Далее - </w:t>
      </w:r>
      <w:hyperlink r:id="rId37" w:history="1">
        <w:r>
          <w:rPr>
            <w:color w:val="0000FF"/>
          </w:rPr>
          <w:t>МКБ-10</w:t>
        </w:r>
      </w:hyperlink>
      <w:r>
        <w:t>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6" w:name="Par1280"/>
      <w:bookmarkEnd w:id="36"/>
      <w:r>
        <w:t>&lt;2&gt; Далее - УЗИ.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7" w:name="Par1281"/>
      <w:bookmarkEnd w:id="37"/>
      <w:r>
        <w:t>&lt;3&gt; Далее - МРТ.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8" w:name="Par1282"/>
      <w:bookmarkEnd w:id="38"/>
      <w:r>
        <w:t>&lt;4&gt; Далее - АФП.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39" w:name="Par1283"/>
      <w:bookmarkEnd w:id="39"/>
      <w:r>
        <w:t>&lt;5&gt; Далее - ЗНО.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40" w:name="Par1284"/>
      <w:bookmarkEnd w:id="40"/>
      <w:r>
        <w:t>&lt;6&gt; Далее - РЭА.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41" w:name="Par1285"/>
      <w:bookmarkEnd w:id="41"/>
      <w:r>
        <w:t>&lt;7&gt; Далее - КТ.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42" w:name="Par1286"/>
      <w:bookmarkEnd w:id="42"/>
      <w:r>
        <w:t>&lt;8&gt; Далее - ХГЧ.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43" w:name="Par1287"/>
      <w:bookmarkEnd w:id="43"/>
      <w:r>
        <w:t>&lt;9&gt; Далее - ЛДГ.</w:t>
      </w:r>
    </w:p>
    <w:p w:rsidR="00F37D73" w:rsidRDefault="00F37D73">
      <w:pPr>
        <w:pStyle w:val="ConsPlusNormal"/>
        <w:spacing w:before="160"/>
        <w:ind w:firstLine="540"/>
        <w:jc w:val="both"/>
      </w:pPr>
      <w:bookmarkStart w:id="44" w:name="Par1288"/>
      <w:bookmarkEnd w:id="44"/>
      <w:r>
        <w:t>&lt;10&gt; Далее - ПСА.</w:t>
      </w:r>
    </w:p>
    <w:p w:rsidR="00F37D73" w:rsidRDefault="00F37D73">
      <w:pPr>
        <w:pStyle w:val="ConsPlusNormal"/>
        <w:ind w:firstLine="540"/>
        <w:jc w:val="both"/>
      </w:pPr>
    </w:p>
    <w:p w:rsidR="00F37D73" w:rsidRDefault="00F37D73">
      <w:pPr>
        <w:pStyle w:val="ConsPlusNormal"/>
        <w:ind w:firstLine="540"/>
        <w:jc w:val="both"/>
      </w:pPr>
    </w:p>
    <w:p w:rsidR="00F37D73" w:rsidRDefault="00F37D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7D7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E6EA6"/>
    <w:rsid w:val="00973100"/>
    <w:rsid w:val="00AE16FF"/>
    <w:rsid w:val="00CE6EA6"/>
    <w:rsid w:val="00D831AF"/>
    <w:rsid w:val="00F3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2700&amp;dst=100006" TargetMode="External"/><Relationship Id="rId13" Type="http://schemas.openxmlformats.org/officeDocument/2006/relationships/hyperlink" Target="https://login.consultant.ru/link/?req=doc&amp;base=RZR&amp;n=472964&amp;dst=100179" TargetMode="External"/><Relationship Id="rId18" Type="http://schemas.openxmlformats.org/officeDocument/2006/relationships/hyperlink" Target="https://login.consultant.ru/link/?req=doc&amp;base=RZR&amp;n=476883" TargetMode="External"/><Relationship Id="rId26" Type="http://schemas.openxmlformats.org/officeDocument/2006/relationships/hyperlink" Target="https://login.consultant.ru/link/?req=doc&amp;base=RZR&amp;n=491517&amp;dst=10017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72700&amp;dst=100019" TargetMode="External"/><Relationship Id="rId34" Type="http://schemas.openxmlformats.org/officeDocument/2006/relationships/hyperlink" Target="https://login.consultant.ru/link/?req=doc&amp;base=EPB&amp;n=763941" TargetMode="External"/><Relationship Id="rId7" Type="http://schemas.openxmlformats.org/officeDocument/2006/relationships/hyperlink" Target="https://login.consultant.ru/link/?req=doc&amp;base=RZR&amp;n=323527" TargetMode="External"/><Relationship Id="rId12" Type="http://schemas.openxmlformats.org/officeDocument/2006/relationships/hyperlink" Target="https://login.consultant.ru/link/?req=doc&amp;base=RZR&amp;n=472700&amp;dst=100011" TargetMode="External"/><Relationship Id="rId17" Type="http://schemas.openxmlformats.org/officeDocument/2006/relationships/hyperlink" Target="https://login.consultant.ru/link/?req=doc&amp;base=RZR&amp;n=476883&amp;dst=100458" TargetMode="External"/><Relationship Id="rId25" Type="http://schemas.openxmlformats.org/officeDocument/2006/relationships/hyperlink" Target="https://login.consultant.ru/link/?req=doc&amp;base=RZR&amp;n=472700&amp;dst=100021" TargetMode="External"/><Relationship Id="rId33" Type="http://schemas.openxmlformats.org/officeDocument/2006/relationships/image" Target="media/image2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87515" TargetMode="External"/><Relationship Id="rId20" Type="http://schemas.openxmlformats.org/officeDocument/2006/relationships/hyperlink" Target="https://login.consultant.ru/link/?req=doc&amp;base=RZR&amp;n=454225&amp;dst=467" TargetMode="External"/><Relationship Id="rId29" Type="http://schemas.openxmlformats.org/officeDocument/2006/relationships/hyperlink" Target="https://login.consultant.ru/link/?req=doc&amp;base=EPB&amp;n=763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4225&amp;dst=187" TargetMode="External"/><Relationship Id="rId11" Type="http://schemas.openxmlformats.org/officeDocument/2006/relationships/hyperlink" Target="https://login.consultant.ru/link/?req=doc&amp;base=RZR&amp;n=287498&amp;dst=100009" TargetMode="External"/><Relationship Id="rId24" Type="http://schemas.openxmlformats.org/officeDocument/2006/relationships/hyperlink" Target="https://login.consultant.ru/link/?req=doc&amp;base=RZR&amp;n=470148" TargetMode="External"/><Relationship Id="rId32" Type="http://schemas.openxmlformats.org/officeDocument/2006/relationships/hyperlink" Target="https://login.consultant.ru/link/?req=doc&amp;base=EPB&amp;n=763941" TargetMode="External"/><Relationship Id="rId37" Type="http://schemas.openxmlformats.org/officeDocument/2006/relationships/hyperlink" Target="https://login.consultant.ru/link/?req=doc&amp;base=EPB&amp;n=763941" TargetMode="External"/><Relationship Id="rId5" Type="http://schemas.openxmlformats.org/officeDocument/2006/relationships/hyperlink" Target="https://login.consultant.ru/link/?req=doc&amp;base=RZR&amp;n=472700&amp;dst=100006" TargetMode="External"/><Relationship Id="rId15" Type="http://schemas.openxmlformats.org/officeDocument/2006/relationships/hyperlink" Target="https://login.consultant.ru/link/?req=doc&amp;base=RZR&amp;n=287515&amp;dst=100009" TargetMode="External"/><Relationship Id="rId23" Type="http://schemas.openxmlformats.org/officeDocument/2006/relationships/hyperlink" Target="https://login.consultant.ru/link/?req=doc&amp;base=RZR&amp;n=472700&amp;dst=100017" TargetMode="External"/><Relationship Id="rId28" Type="http://schemas.openxmlformats.org/officeDocument/2006/relationships/hyperlink" Target="https://login.consultant.ru/link/?req=doc&amp;base=RZR&amp;n=472700&amp;dst=100018" TargetMode="External"/><Relationship Id="rId36" Type="http://schemas.openxmlformats.org/officeDocument/2006/relationships/image" Target="media/image3.wmf"/><Relationship Id="rId10" Type="http://schemas.openxmlformats.org/officeDocument/2006/relationships/hyperlink" Target="https://login.consultant.ru/link/?req=doc&amp;base=RZR&amp;n=483648&amp;dst=100029" TargetMode="External"/><Relationship Id="rId19" Type="http://schemas.openxmlformats.org/officeDocument/2006/relationships/hyperlink" Target="https://login.consultant.ru/link/?req=doc&amp;base=RZR&amp;n=472700&amp;dst=100015" TargetMode="External"/><Relationship Id="rId31" Type="http://schemas.openxmlformats.org/officeDocument/2006/relationships/hyperlink" Target="https://login.consultant.ru/link/?req=doc&amp;base=EPB&amp;n=7639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54225&amp;dst=186" TargetMode="External"/><Relationship Id="rId14" Type="http://schemas.openxmlformats.org/officeDocument/2006/relationships/hyperlink" Target="https://login.consultant.ru/link/?req=doc&amp;base=RZR&amp;n=472700&amp;dst=100013" TargetMode="External"/><Relationship Id="rId22" Type="http://schemas.openxmlformats.org/officeDocument/2006/relationships/hyperlink" Target="https://login.consultant.ru/link/?req=doc&amp;base=RZR&amp;n=454225&amp;dst=249" TargetMode="External"/><Relationship Id="rId27" Type="http://schemas.openxmlformats.org/officeDocument/2006/relationships/hyperlink" Target="https://login.consultant.ru/link/?req=doc&amp;base=RZR&amp;n=472700&amp;dst=100022" TargetMode="External"/><Relationship Id="rId30" Type="http://schemas.openxmlformats.org/officeDocument/2006/relationships/image" Target="media/image1.wmf"/><Relationship Id="rId35" Type="http://schemas.openxmlformats.org/officeDocument/2006/relationships/hyperlink" Target="https://login.consultant.ru/link/?req=doc&amp;base=EPB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14354</Words>
  <Characters>81818</Characters>
  <Application>Microsoft Office Word</Application>
  <DocSecurity>2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15.03.2022 N 168н(ред. от 28.02.2024)"Об утверждении порядка проведения диспансерного наблюдения за взрослыми"(Зарегистрировано в Минюсте России 21.04.2022 N 68288)</vt:lpstr>
    </vt:vector>
  </TitlesOfParts>
  <Company>КонсультантПлюс Версия 4024.00.32</Company>
  <LinksUpToDate>false</LinksUpToDate>
  <CharactersWithSpaces>95981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15.03.2022 N 168н(ред. от 28.02.2024)"Об утверждении порядка проведения диспансерного наблюдения за взрослыми"(Зарегистрировано в Минюсте России 21.04.2022 N 68288)</dc:title>
  <dc:creator>glvrach</dc:creator>
  <cp:lastModifiedBy>dark</cp:lastModifiedBy>
  <cp:revision>2</cp:revision>
  <dcterms:created xsi:type="dcterms:W3CDTF">2025-08-06T05:48:00Z</dcterms:created>
  <dcterms:modified xsi:type="dcterms:W3CDTF">2025-08-06T05:48:00Z</dcterms:modified>
</cp:coreProperties>
</file>